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55C0451C" w:rsidR="00C27E78" w:rsidRDefault="009C4B8F" w:rsidP="00805BCC">
      <w:pPr>
        <w:jc w:val="cente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p>
    <w:p w14:paraId="14A20037" w14:textId="77777777" w:rsidR="002E775C" w:rsidRDefault="002E775C" w:rsidP="00411E77">
      <w:pPr>
        <w:jc w:val="center"/>
        <w:rPr>
          <w:rFonts w:ascii="Arial" w:hAnsi="Arial" w:cs="Arial"/>
          <w:b/>
          <w:bCs/>
          <w:sz w:val="22"/>
          <w:szCs w:val="22"/>
        </w:rPr>
      </w:pPr>
    </w:p>
    <w:p w14:paraId="25876983" w14:textId="77777777" w:rsidR="001D23CB" w:rsidRDefault="001D23CB" w:rsidP="00411E77">
      <w:pPr>
        <w:jc w:val="center"/>
        <w:rPr>
          <w:rFonts w:ascii="Arial" w:hAnsi="Arial" w:cs="Arial"/>
          <w:b/>
          <w:bCs/>
          <w:sz w:val="18"/>
          <w:szCs w:val="18"/>
          <w:u w:val="single"/>
        </w:rPr>
      </w:pPr>
    </w:p>
    <w:p w14:paraId="0AF1DC74" w14:textId="77777777" w:rsidR="001D23CB" w:rsidRDefault="001D23CB" w:rsidP="00411E77">
      <w:pPr>
        <w:jc w:val="center"/>
        <w:rPr>
          <w:rFonts w:ascii="Arial" w:hAnsi="Arial" w:cs="Arial"/>
          <w:b/>
          <w:bCs/>
          <w:sz w:val="18"/>
          <w:szCs w:val="18"/>
          <w:u w:val="single"/>
        </w:rPr>
      </w:pPr>
    </w:p>
    <w:p w14:paraId="36C9E459" w14:textId="77777777" w:rsidR="001D23CB" w:rsidRDefault="001D23CB" w:rsidP="00411E77">
      <w:pPr>
        <w:jc w:val="center"/>
        <w:rPr>
          <w:rFonts w:ascii="Arial" w:hAnsi="Arial" w:cs="Arial"/>
          <w:b/>
          <w:bCs/>
          <w:sz w:val="18"/>
          <w:szCs w:val="18"/>
          <w:u w:val="single"/>
        </w:rPr>
      </w:pPr>
    </w:p>
    <w:p w14:paraId="03CB6674" w14:textId="77777777" w:rsidR="001D23CB" w:rsidRDefault="001D23CB" w:rsidP="00411E77">
      <w:pPr>
        <w:jc w:val="center"/>
        <w:rPr>
          <w:rFonts w:ascii="Arial" w:hAnsi="Arial" w:cs="Arial"/>
          <w:b/>
          <w:bCs/>
          <w:sz w:val="18"/>
          <w:szCs w:val="18"/>
          <w:u w:val="single"/>
        </w:rPr>
      </w:pPr>
    </w:p>
    <w:p w14:paraId="2CE6226A" w14:textId="77777777" w:rsidR="001D23CB" w:rsidRDefault="001D23CB" w:rsidP="00411E77">
      <w:pPr>
        <w:jc w:val="center"/>
        <w:rPr>
          <w:rFonts w:ascii="Arial" w:hAnsi="Arial" w:cs="Arial"/>
          <w:b/>
          <w:bCs/>
          <w:sz w:val="18"/>
          <w:szCs w:val="18"/>
          <w:u w:val="single"/>
        </w:rPr>
      </w:pPr>
    </w:p>
    <w:p w14:paraId="3C48FC82" w14:textId="77777777" w:rsidR="001D23CB" w:rsidRDefault="001D23CB" w:rsidP="00411E77">
      <w:pPr>
        <w:jc w:val="center"/>
        <w:rPr>
          <w:rFonts w:ascii="Arial" w:hAnsi="Arial" w:cs="Arial"/>
          <w:b/>
          <w:bCs/>
          <w:sz w:val="18"/>
          <w:szCs w:val="18"/>
          <w:u w:val="single"/>
        </w:rPr>
      </w:pPr>
    </w:p>
    <w:p w14:paraId="55C5D16C" w14:textId="13C30950"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6C47D0CA">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78989CE2" w:rsidR="00C31C3C" w:rsidRPr="00B016B9" w:rsidRDefault="001D23CB" w:rsidP="6C47D0CA">
            <w:pPr>
              <w:rPr>
                <w:rFonts w:ascii="Arial" w:eastAsia="Calibri" w:hAnsi="Arial" w:cs="Arial"/>
                <w:sz w:val="20"/>
                <w:szCs w:val="20"/>
              </w:rPr>
            </w:pPr>
            <w:r w:rsidRPr="00B016B9">
              <w:rPr>
                <w:rFonts w:ascii="Arial" w:eastAsia="Calibri" w:hAnsi="Arial" w:cs="Arial"/>
                <w:sz w:val="18"/>
                <w:szCs w:val="18"/>
              </w:rPr>
              <w:t>Senior Project Manager</w:t>
            </w:r>
          </w:p>
        </w:tc>
      </w:tr>
      <w:tr w:rsidR="00C31C3C" w:rsidRPr="00805BCC" w14:paraId="562E83AE" w14:textId="77777777" w:rsidTr="6C47D0CA">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21E83F3A" w:rsidR="00C31C3C" w:rsidRPr="00B016B9" w:rsidRDefault="001D23CB" w:rsidP="004118C9">
            <w:pPr>
              <w:tabs>
                <w:tab w:val="left" w:pos="2552"/>
              </w:tabs>
              <w:rPr>
                <w:rFonts w:ascii="Arial" w:hAnsi="Arial" w:cs="Arial"/>
                <w:sz w:val="18"/>
                <w:szCs w:val="18"/>
              </w:rPr>
            </w:pPr>
            <w:r w:rsidRPr="00B016B9">
              <w:rPr>
                <w:rFonts w:ascii="Arial" w:hAnsi="Arial" w:cs="Arial"/>
                <w:sz w:val="18"/>
                <w:szCs w:val="18"/>
              </w:rPr>
              <w:t>Strategic Development and Delivery</w:t>
            </w:r>
          </w:p>
        </w:tc>
      </w:tr>
      <w:tr w:rsidR="00C31C3C" w:rsidRPr="00805BCC" w14:paraId="5E71349B" w14:textId="77777777" w:rsidTr="6C47D0CA">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4B6FEE16" w:rsidR="00C31C3C" w:rsidRPr="00B016B9" w:rsidRDefault="00B016B9" w:rsidP="004118C9">
            <w:pPr>
              <w:tabs>
                <w:tab w:val="left" w:pos="2552"/>
              </w:tabs>
              <w:rPr>
                <w:rFonts w:ascii="Arial" w:hAnsi="Arial" w:cs="Arial"/>
                <w:sz w:val="18"/>
                <w:szCs w:val="18"/>
              </w:rPr>
            </w:pPr>
            <w:r w:rsidRPr="00B016B9">
              <w:rPr>
                <w:rFonts w:ascii="Arial" w:hAnsi="Arial" w:cs="Arial"/>
                <w:sz w:val="18"/>
                <w:szCs w:val="18"/>
              </w:rPr>
              <w:t>H</w:t>
            </w:r>
          </w:p>
        </w:tc>
      </w:tr>
      <w:tr w:rsidR="00C31C3C" w:rsidRPr="00805BCC" w14:paraId="2D868D69" w14:textId="77777777" w:rsidTr="6C47D0CA">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3F9275B4" w:rsidR="00C31C3C" w:rsidRPr="00B016B9" w:rsidRDefault="001D23CB" w:rsidP="004118C9">
            <w:pPr>
              <w:tabs>
                <w:tab w:val="left" w:pos="2552"/>
              </w:tabs>
              <w:rPr>
                <w:rFonts w:ascii="Arial" w:hAnsi="Arial" w:cs="Arial"/>
                <w:sz w:val="18"/>
                <w:szCs w:val="18"/>
              </w:rPr>
            </w:pPr>
            <w:r w:rsidRPr="00B016B9">
              <w:rPr>
                <w:rFonts w:ascii="Arial" w:hAnsi="Arial" w:cs="Arial"/>
                <w:sz w:val="18"/>
                <w:szCs w:val="18"/>
              </w:rPr>
              <w:t>Docklands/Hybrid</w:t>
            </w:r>
          </w:p>
        </w:tc>
      </w:tr>
      <w:tr w:rsidR="00C31C3C" w:rsidRPr="00805BCC" w14:paraId="0EBA7658" w14:textId="77777777" w:rsidTr="6C47D0CA">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12B16901" w:rsidR="00C31C3C" w:rsidRPr="00B016B9" w:rsidRDefault="001D23CB" w:rsidP="004118C9">
            <w:pPr>
              <w:tabs>
                <w:tab w:val="left" w:pos="2552"/>
              </w:tabs>
              <w:rPr>
                <w:rFonts w:ascii="Arial" w:hAnsi="Arial" w:cs="Arial"/>
                <w:sz w:val="18"/>
                <w:szCs w:val="18"/>
              </w:rPr>
            </w:pPr>
            <w:r w:rsidRPr="00B016B9">
              <w:rPr>
                <w:rFonts w:ascii="Arial" w:hAnsi="Arial" w:cs="Arial"/>
                <w:sz w:val="18"/>
                <w:szCs w:val="18"/>
              </w:rPr>
              <w:t>Acting Director of Portfolio and Benefits</w:t>
            </w:r>
          </w:p>
        </w:tc>
      </w:tr>
      <w:tr w:rsidR="00C31C3C" w:rsidRPr="00805BCC" w14:paraId="0B9EF195" w14:textId="77777777" w:rsidTr="6C47D0CA">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593CF240" w:rsidR="00C31C3C" w:rsidRPr="00B016B9" w:rsidRDefault="001D23CB" w:rsidP="004118C9">
            <w:pPr>
              <w:tabs>
                <w:tab w:val="left" w:pos="2552"/>
              </w:tabs>
              <w:rPr>
                <w:rFonts w:ascii="Arial" w:hAnsi="Arial" w:cs="Arial"/>
                <w:sz w:val="18"/>
                <w:szCs w:val="18"/>
              </w:rPr>
            </w:pPr>
            <w:r w:rsidRPr="00B016B9">
              <w:rPr>
                <w:rFonts w:ascii="Arial" w:hAnsi="Arial" w:cs="Arial"/>
                <w:sz w:val="18"/>
                <w:szCs w:val="18"/>
              </w:rPr>
              <w:t>Programme Manager, Project Sponsor, Portfolio Director, Portfolio and Benefits Office, Change Managers</w:t>
            </w:r>
          </w:p>
        </w:tc>
      </w:tr>
      <w:tr w:rsidR="00C31C3C" w:rsidRPr="00805BCC" w14:paraId="70A4F64D" w14:textId="77777777" w:rsidTr="6C47D0CA">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396569F9" w:rsidR="00C31C3C" w:rsidRPr="00B016B9" w:rsidRDefault="001D23CB" w:rsidP="004118C9">
            <w:pPr>
              <w:tabs>
                <w:tab w:val="left" w:pos="2552"/>
              </w:tabs>
              <w:rPr>
                <w:rFonts w:ascii="Arial" w:hAnsi="Arial" w:cs="Arial"/>
                <w:sz w:val="18"/>
                <w:szCs w:val="18"/>
              </w:rPr>
            </w:pPr>
            <w:r w:rsidRPr="00B016B9">
              <w:rPr>
                <w:rFonts w:ascii="Arial" w:hAnsi="Arial" w:cs="Arial"/>
                <w:sz w:val="18"/>
                <w:szCs w:val="18"/>
              </w:rPr>
              <w:t>Permanent, Full Time</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A183293" w:rsidR="00623785" w:rsidRPr="00805BCC" w:rsidRDefault="00623785" w:rsidP="00623785">
      <w:pPr>
        <w:pStyle w:val="NoSpacing"/>
        <w:jc w:val="both"/>
        <w:rPr>
          <w:rStyle w:val="normaltextrun"/>
          <w:rFonts w:ascii="Arial" w:hAnsi="Arial" w:cs="Arial"/>
          <w:sz w:val="18"/>
          <w:szCs w:val="18"/>
        </w:rPr>
      </w:pPr>
      <w:r w:rsidRPr="591D0301">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7BDC07A1" w:rsidRPr="591D0301">
        <w:rPr>
          <w:rStyle w:val="normaltextrun"/>
          <w:rFonts w:ascii="Arial" w:hAnsi="Arial" w:cs="Arial"/>
          <w:sz w:val="18"/>
          <w:szCs w:val="18"/>
        </w:rPr>
        <w:t>7</w:t>
      </w:r>
      <w:r w:rsidRPr="591D0301">
        <w:rPr>
          <w:rStyle w:val="normaltextrun"/>
          <w:rFonts w:ascii="Arial" w:hAnsi="Arial" w:cs="Arial"/>
          <w:sz w:val="18"/>
          <w:szCs w:val="18"/>
        </w:rPr>
        <w:t xml:space="preserve"> of our </w:t>
      </w:r>
      <w:r w:rsidR="6801E20C" w:rsidRPr="591D0301">
        <w:rPr>
          <w:rStyle w:val="normaltextrun"/>
          <w:rFonts w:ascii="Arial" w:hAnsi="Arial" w:cs="Arial"/>
          <w:sz w:val="18"/>
          <w:szCs w:val="18"/>
        </w:rPr>
        <w:t>ground-breaking</w:t>
      </w:r>
      <w:r w:rsidRPr="591D0301">
        <w:rPr>
          <w:rStyle w:val="normaltextrun"/>
          <w:rFonts w:ascii="Arial" w:hAnsi="Arial" w:cs="Arial"/>
          <w:sz w:val="18"/>
          <w:szCs w:val="18"/>
        </w:rPr>
        <w:t xml:space="preserve"> </w:t>
      </w:r>
      <w:hyperlink r:id="rId11">
        <w:r w:rsidR="00702008" w:rsidRPr="591D0301">
          <w:rPr>
            <w:rStyle w:val="Hyperlink"/>
            <w:rFonts w:ascii="Arial" w:hAnsi="Arial" w:cs="Arial"/>
            <w:sz w:val="18"/>
            <w:szCs w:val="18"/>
          </w:rPr>
          <w:t>10-year Vision 2028 strategic plan</w:t>
        </w:r>
      </w:hyperlink>
      <w:r w:rsidRPr="591D0301">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1E4ACC67" w:rsidR="007007EB" w:rsidRDefault="00372BEC" w:rsidP="002C4E4E">
      <w:pPr>
        <w:jc w:val="both"/>
        <w:rPr>
          <w:rFonts w:ascii="Arial" w:hAnsi="Arial" w:cs="Arial"/>
          <w:b/>
          <w:bCs/>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9637F4">
        <w:rPr>
          <w:rFonts w:ascii="Arial" w:hAnsi="Arial" w:cs="Arial"/>
          <w:b/>
          <w:bCs/>
          <w:sz w:val="18"/>
          <w:szCs w:val="18"/>
        </w:rPr>
        <w:t>S</w:t>
      </w:r>
      <w:r w:rsidR="00474FD6">
        <w:rPr>
          <w:rFonts w:ascii="Arial" w:hAnsi="Arial" w:cs="Arial"/>
          <w:b/>
          <w:bCs/>
          <w:sz w:val="18"/>
          <w:szCs w:val="18"/>
        </w:rPr>
        <w:t>ERVICE</w:t>
      </w:r>
      <w:r w:rsidR="004A7A9A">
        <w:rPr>
          <w:rFonts w:ascii="Arial" w:hAnsi="Arial" w:cs="Arial"/>
          <w:b/>
          <w:bCs/>
          <w:sz w:val="18"/>
          <w:szCs w:val="18"/>
        </w:rPr>
        <w:t>/</w:t>
      </w:r>
      <w:r w:rsidR="009637F4">
        <w:rPr>
          <w:rFonts w:ascii="Arial" w:hAnsi="Arial" w:cs="Arial"/>
          <w:b/>
          <w:bCs/>
          <w:sz w:val="18"/>
          <w:szCs w:val="18"/>
        </w:rPr>
        <w:t>SCHOOL</w:t>
      </w:r>
    </w:p>
    <w:p w14:paraId="7EEECCD5" w14:textId="77777777" w:rsidR="00AF4C3C" w:rsidRDefault="00AF4C3C" w:rsidP="002C4E4E">
      <w:pPr>
        <w:jc w:val="both"/>
        <w:rPr>
          <w:rFonts w:ascii="Arial" w:hAnsi="Arial" w:cs="Arial"/>
          <w:b/>
          <w:bCs/>
          <w:sz w:val="18"/>
          <w:szCs w:val="18"/>
        </w:rPr>
      </w:pPr>
    </w:p>
    <w:p w14:paraId="39B210F3" w14:textId="07034503" w:rsidR="00E70B5D" w:rsidRPr="00E70B5D" w:rsidRDefault="00E70B5D" w:rsidP="00E70B5D">
      <w:pPr>
        <w:jc w:val="both"/>
        <w:rPr>
          <w:rFonts w:ascii="Arial" w:hAnsi="Arial" w:cs="Arial"/>
          <w:sz w:val="18"/>
          <w:szCs w:val="18"/>
        </w:rPr>
      </w:pPr>
      <w:r>
        <w:rPr>
          <w:rFonts w:ascii="Arial" w:hAnsi="Arial" w:cs="Arial"/>
          <w:sz w:val="18"/>
          <w:szCs w:val="18"/>
        </w:rPr>
        <w:t>T</w:t>
      </w:r>
      <w:r w:rsidRPr="00E70B5D">
        <w:rPr>
          <w:rFonts w:ascii="Arial" w:hAnsi="Arial" w:cs="Arial"/>
          <w:sz w:val="18"/>
          <w:szCs w:val="18"/>
        </w:rPr>
        <w:t>he Strategic Development &amp; Delivery team works in partnership with stakeholders across the institution, combining our specialist expertise, sector knowledge and institutional awareness to support the delivery of our vision to 2028 and beyond.  It comprises of four main portfolios:      </w:t>
      </w:r>
    </w:p>
    <w:p w14:paraId="7F411670" w14:textId="77777777" w:rsidR="00E70B5D" w:rsidRPr="00E70B5D" w:rsidRDefault="00E70B5D" w:rsidP="00E70B5D">
      <w:pPr>
        <w:numPr>
          <w:ilvl w:val="0"/>
          <w:numId w:val="27"/>
        </w:numPr>
        <w:jc w:val="both"/>
        <w:rPr>
          <w:rFonts w:ascii="Arial" w:hAnsi="Arial" w:cs="Arial"/>
          <w:sz w:val="18"/>
          <w:szCs w:val="18"/>
        </w:rPr>
      </w:pPr>
      <w:r w:rsidRPr="00E70B5D">
        <w:rPr>
          <w:rFonts w:ascii="Arial" w:hAnsi="Arial" w:cs="Arial"/>
          <w:sz w:val="18"/>
          <w:szCs w:val="18"/>
        </w:rPr>
        <w:t>Insights &amp; Decision Support,     </w:t>
      </w:r>
    </w:p>
    <w:p w14:paraId="7F06B08F" w14:textId="77777777" w:rsidR="00E70B5D" w:rsidRPr="00E70B5D" w:rsidRDefault="00E70B5D" w:rsidP="00E70B5D">
      <w:pPr>
        <w:numPr>
          <w:ilvl w:val="0"/>
          <w:numId w:val="28"/>
        </w:numPr>
        <w:jc w:val="both"/>
        <w:rPr>
          <w:rFonts w:ascii="Arial" w:hAnsi="Arial" w:cs="Arial"/>
          <w:sz w:val="18"/>
          <w:szCs w:val="18"/>
        </w:rPr>
      </w:pPr>
      <w:r w:rsidRPr="00E70B5D">
        <w:rPr>
          <w:rFonts w:ascii="Arial" w:hAnsi="Arial" w:cs="Arial"/>
          <w:sz w:val="18"/>
          <w:szCs w:val="18"/>
        </w:rPr>
        <w:t>Strategy &amp; Performance,     </w:t>
      </w:r>
    </w:p>
    <w:p w14:paraId="3EB0511D" w14:textId="77777777" w:rsidR="00E70B5D" w:rsidRPr="00E70B5D" w:rsidRDefault="00E70B5D" w:rsidP="00E70B5D">
      <w:pPr>
        <w:numPr>
          <w:ilvl w:val="0"/>
          <w:numId w:val="29"/>
        </w:numPr>
        <w:jc w:val="both"/>
        <w:rPr>
          <w:rFonts w:ascii="Arial" w:hAnsi="Arial" w:cs="Arial"/>
          <w:sz w:val="18"/>
          <w:szCs w:val="18"/>
        </w:rPr>
      </w:pPr>
      <w:r w:rsidRPr="00E70B5D">
        <w:rPr>
          <w:rFonts w:ascii="Arial" w:hAnsi="Arial" w:cs="Arial"/>
          <w:sz w:val="18"/>
          <w:szCs w:val="18"/>
        </w:rPr>
        <w:t>Portfolio &amp; Benefits, and     </w:t>
      </w:r>
    </w:p>
    <w:p w14:paraId="0D24A66C" w14:textId="77777777" w:rsidR="00E70B5D" w:rsidRPr="00E70B5D" w:rsidRDefault="00E70B5D" w:rsidP="00E70B5D">
      <w:pPr>
        <w:numPr>
          <w:ilvl w:val="0"/>
          <w:numId w:val="30"/>
        </w:numPr>
        <w:jc w:val="both"/>
        <w:rPr>
          <w:rFonts w:ascii="Arial" w:hAnsi="Arial" w:cs="Arial"/>
          <w:sz w:val="18"/>
          <w:szCs w:val="18"/>
        </w:rPr>
      </w:pPr>
      <w:r w:rsidRPr="00E70B5D">
        <w:rPr>
          <w:rFonts w:ascii="Arial" w:hAnsi="Arial" w:cs="Arial"/>
          <w:sz w:val="18"/>
          <w:szCs w:val="18"/>
        </w:rPr>
        <w:t>Change &amp; Improvement.      </w:t>
      </w:r>
    </w:p>
    <w:p w14:paraId="52112B64" w14:textId="77777777" w:rsidR="00E70B5D" w:rsidRPr="00E70B5D" w:rsidRDefault="00E70B5D" w:rsidP="00E70B5D">
      <w:pPr>
        <w:jc w:val="both"/>
        <w:rPr>
          <w:rFonts w:ascii="Arial" w:hAnsi="Arial" w:cs="Arial"/>
          <w:sz w:val="18"/>
          <w:szCs w:val="18"/>
        </w:rPr>
      </w:pPr>
      <w:r w:rsidRPr="00E70B5D">
        <w:rPr>
          <w:rFonts w:ascii="Arial" w:hAnsi="Arial" w:cs="Arial"/>
          <w:sz w:val="18"/>
          <w:szCs w:val="18"/>
        </w:rPr>
        <w:t>    </w:t>
      </w:r>
    </w:p>
    <w:p w14:paraId="04616B1D" w14:textId="27190C8D" w:rsidR="0090144A" w:rsidRPr="00805BCC" w:rsidRDefault="00E70B5D" w:rsidP="007007EB">
      <w:pPr>
        <w:jc w:val="both"/>
        <w:rPr>
          <w:rFonts w:ascii="Arial" w:hAnsi="Arial" w:cs="Arial"/>
          <w:sz w:val="18"/>
          <w:szCs w:val="18"/>
        </w:rPr>
      </w:pPr>
      <w:r w:rsidRPr="00E70B5D">
        <w:rPr>
          <w:rFonts w:ascii="Arial" w:hAnsi="Arial" w:cs="Arial"/>
          <w:sz w:val="18"/>
          <w:szCs w:val="18"/>
        </w:rPr>
        <w:t>These four service areas will facilitate effective decision making, improve our staff and student experience, and deliver lasting positive change</w:t>
      </w:r>
    </w:p>
    <w:p w14:paraId="4B13B861" w14:textId="77777777" w:rsidR="00B351D5" w:rsidRDefault="00B351D5" w:rsidP="007007EB">
      <w:pPr>
        <w:jc w:val="both"/>
        <w:rPr>
          <w:rFonts w:ascii="Arial" w:hAnsi="Arial" w:cs="Arial"/>
          <w:b/>
          <w:sz w:val="18"/>
          <w:szCs w:val="18"/>
        </w:rPr>
      </w:pPr>
    </w:p>
    <w:p w14:paraId="2BBFF9CE" w14:textId="77777777" w:rsidR="00B351D5" w:rsidRDefault="00B351D5" w:rsidP="007007EB">
      <w:pPr>
        <w:jc w:val="both"/>
        <w:rPr>
          <w:rFonts w:ascii="Arial" w:hAnsi="Arial" w:cs="Arial"/>
          <w:b/>
          <w:sz w:val="18"/>
          <w:szCs w:val="18"/>
        </w:rPr>
      </w:pPr>
    </w:p>
    <w:p w14:paraId="21F7AB86" w14:textId="7DBBE152"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23FAFFF1" w14:textId="77777777" w:rsidR="001D23CB" w:rsidRPr="001D23CB" w:rsidRDefault="001D23CB" w:rsidP="001D23CB">
      <w:pPr>
        <w:jc w:val="both"/>
        <w:rPr>
          <w:rFonts w:ascii="Arial" w:hAnsi="Arial" w:cs="Arial"/>
          <w:sz w:val="18"/>
          <w:szCs w:val="18"/>
        </w:rPr>
      </w:pPr>
      <w:r w:rsidRPr="001D23CB">
        <w:rPr>
          <w:rFonts w:ascii="Arial" w:hAnsi="Arial" w:cs="Arial"/>
          <w:sz w:val="18"/>
          <w:szCs w:val="18"/>
        </w:rPr>
        <w:t xml:space="preserve">The Senior Project Manager will lead the planning, execution, and delivery of complex and high-impact projects that align with and support the University’s strategic objectives. This role is responsible for managing multiple projects or large-scale initiatives through the full project lifecycle, from business case development to benefits realisation and closure. The Senior Project Manager will champion project governance and delivery excellence, provide strategic leadership to project teams, and act as a trusted advisor to senior stakeholders across the University. </w:t>
      </w: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337FB4EB" w14:textId="5FE46D41" w:rsidR="001D23CB" w:rsidRPr="001D23CB" w:rsidRDefault="001D23CB" w:rsidP="001D23CB">
      <w:pPr>
        <w:pStyle w:val="NormalWeb"/>
        <w:rPr>
          <w:rFonts w:ascii="Arial" w:hAnsi="Arial" w:cs="Arial"/>
          <w:b/>
          <w:bCs/>
          <w:sz w:val="18"/>
          <w:szCs w:val="18"/>
        </w:rPr>
      </w:pPr>
      <w:r w:rsidRPr="001D23CB">
        <w:rPr>
          <w:rFonts w:ascii="Arial" w:hAnsi="Arial" w:cs="Arial"/>
          <w:b/>
          <w:bCs/>
          <w:sz w:val="18"/>
          <w:szCs w:val="18"/>
        </w:rPr>
        <w:t>Strategic Proj</w:t>
      </w:r>
      <w:r w:rsidR="00E70B5D">
        <w:rPr>
          <w:rFonts w:ascii="Arial" w:hAnsi="Arial" w:cs="Arial"/>
          <w:b/>
          <w:bCs/>
          <w:sz w:val="18"/>
          <w:szCs w:val="18"/>
        </w:rPr>
        <w:t>e</w:t>
      </w:r>
      <w:r w:rsidRPr="001D23CB">
        <w:rPr>
          <w:rFonts w:ascii="Arial" w:hAnsi="Arial" w:cs="Arial"/>
          <w:b/>
          <w:bCs/>
          <w:sz w:val="18"/>
          <w:szCs w:val="18"/>
        </w:rPr>
        <w:t>ct Delivery</w:t>
      </w:r>
    </w:p>
    <w:p w14:paraId="454C585D" w14:textId="77777777" w:rsidR="001D23CB" w:rsidRPr="001D23CB" w:rsidRDefault="001D23CB" w:rsidP="001D23CB">
      <w:pPr>
        <w:pStyle w:val="NormalWeb"/>
        <w:numPr>
          <w:ilvl w:val="0"/>
          <w:numId w:val="19"/>
        </w:numPr>
        <w:rPr>
          <w:rFonts w:ascii="Arial" w:hAnsi="Arial" w:cs="Arial"/>
          <w:sz w:val="18"/>
          <w:szCs w:val="18"/>
        </w:rPr>
      </w:pPr>
      <w:r w:rsidRPr="001D23CB">
        <w:rPr>
          <w:rFonts w:ascii="Arial" w:hAnsi="Arial" w:cs="Arial"/>
          <w:sz w:val="18"/>
          <w:szCs w:val="18"/>
        </w:rPr>
        <w:t>Lead the end-to-end delivery of large and/or strategically significant projects, ensuring alignment with the University’s strategic priorities.</w:t>
      </w:r>
    </w:p>
    <w:p w14:paraId="1CE6BC15" w14:textId="77777777" w:rsidR="001D23CB" w:rsidRPr="001D23CB" w:rsidRDefault="001D23CB" w:rsidP="001D23CB">
      <w:pPr>
        <w:pStyle w:val="NormalWeb"/>
        <w:numPr>
          <w:ilvl w:val="0"/>
          <w:numId w:val="19"/>
        </w:numPr>
        <w:rPr>
          <w:rFonts w:ascii="Arial" w:hAnsi="Arial" w:cs="Arial"/>
          <w:sz w:val="18"/>
          <w:szCs w:val="18"/>
        </w:rPr>
      </w:pPr>
      <w:r w:rsidRPr="001D23CB">
        <w:rPr>
          <w:rFonts w:ascii="Arial" w:hAnsi="Arial" w:cs="Arial"/>
          <w:sz w:val="18"/>
          <w:szCs w:val="18"/>
        </w:rPr>
        <w:t>Develop and drive complex project plans, ensuring projects are delivered on time, within budget, and to a high standard.</w:t>
      </w:r>
    </w:p>
    <w:p w14:paraId="5ACA325E" w14:textId="77777777" w:rsidR="001D23CB" w:rsidRPr="001D23CB" w:rsidRDefault="001D23CB" w:rsidP="001D23CB">
      <w:pPr>
        <w:pStyle w:val="NormalWeb"/>
        <w:numPr>
          <w:ilvl w:val="0"/>
          <w:numId w:val="19"/>
        </w:numPr>
        <w:rPr>
          <w:rFonts w:ascii="Arial" w:hAnsi="Arial" w:cs="Arial"/>
          <w:sz w:val="18"/>
          <w:szCs w:val="18"/>
        </w:rPr>
      </w:pPr>
      <w:r w:rsidRPr="001D23CB">
        <w:rPr>
          <w:rFonts w:ascii="Arial" w:hAnsi="Arial" w:cs="Arial"/>
          <w:sz w:val="18"/>
          <w:szCs w:val="18"/>
        </w:rPr>
        <w:t>Oversee the implementation and continuous improvement of project management frameworks, methodologies, and tools in line with institutional standards.</w:t>
      </w:r>
    </w:p>
    <w:p w14:paraId="19FB1798" w14:textId="77777777" w:rsidR="001D23CB" w:rsidRPr="001D23CB" w:rsidRDefault="001D23CB" w:rsidP="001D23CB">
      <w:pPr>
        <w:pStyle w:val="NormalWeb"/>
        <w:numPr>
          <w:ilvl w:val="0"/>
          <w:numId w:val="19"/>
        </w:numPr>
        <w:rPr>
          <w:rFonts w:ascii="Arial" w:hAnsi="Arial" w:cs="Arial"/>
          <w:sz w:val="18"/>
          <w:szCs w:val="18"/>
        </w:rPr>
      </w:pPr>
      <w:r w:rsidRPr="001D23CB">
        <w:rPr>
          <w:rFonts w:ascii="Arial" w:hAnsi="Arial" w:cs="Arial"/>
          <w:sz w:val="18"/>
          <w:szCs w:val="18"/>
        </w:rPr>
        <w:t>Ensure integration and alignment of projects within wider change programmes and University portfolios</w:t>
      </w:r>
    </w:p>
    <w:p w14:paraId="50C4D4B8" w14:textId="77777777" w:rsidR="001D23CB" w:rsidRPr="001D23CB" w:rsidRDefault="001D23CB" w:rsidP="001D23CB">
      <w:pPr>
        <w:rPr>
          <w:rFonts w:ascii="Arial" w:hAnsi="Arial" w:cs="Arial"/>
          <w:b/>
          <w:bCs/>
          <w:sz w:val="18"/>
          <w:szCs w:val="18"/>
        </w:rPr>
      </w:pPr>
      <w:r w:rsidRPr="001D23CB">
        <w:rPr>
          <w:rFonts w:ascii="Arial" w:hAnsi="Arial" w:cs="Arial"/>
          <w:b/>
          <w:bCs/>
          <w:sz w:val="18"/>
          <w:szCs w:val="18"/>
        </w:rPr>
        <w:t>Stakeholder Engagement &amp; Leadership</w:t>
      </w:r>
    </w:p>
    <w:p w14:paraId="2A218105" w14:textId="77777777" w:rsidR="001D23CB" w:rsidRPr="001D23CB" w:rsidRDefault="001D23CB" w:rsidP="001D23CB">
      <w:pPr>
        <w:pStyle w:val="NormalWeb"/>
        <w:numPr>
          <w:ilvl w:val="0"/>
          <w:numId w:val="20"/>
        </w:numPr>
        <w:rPr>
          <w:rFonts w:ascii="Arial" w:hAnsi="Arial" w:cs="Arial"/>
          <w:color w:val="000000"/>
          <w:sz w:val="18"/>
          <w:szCs w:val="18"/>
        </w:rPr>
      </w:pPr>
      <w:r w:rsidRPr="001D23CB">
        <w:rPr>
          <w:rFonts w:ascii="Arial" w:hAnsi="Arial" w:cs="Arial"/>
          <w:color w:val="000000"/>
          <w:sz w:val="18"/>
          <w:szCs w:val="18"/>
        </w:rPr>
        <w:t>Develop and manage strong relationships with senior stakeholders, including Project Sponsors, Directors, and Executive Team members, to ensure shared ownership of project outcomes.</w:t>
      </w:r>
    </w:p>
    <w:p w14:paraId="625F5F0D" w14:textId="77777777" w:rsidR="001D23CB" w:rsidRPr="001D23CB" w:rsidRDefault="001D23CB" w:rsidP="001D23CB">
      <w:pPr>
        <w:pStyle w:val="NormalWeb"/>
        <w:numPr>
          <w:ilvl w:val="0"/>
          <w:numId w:val="20"/>
        </w:numPr>
        <w:rPr>
          <w:rFonts w:ascii="Arial" w:hAnsi="Arial" w:cs="Arial"/>
          <w:color w:val="000000"/>
          <w:sz w:val="18"/>
          <w:szCs w:val="18"/>
        </w:rPr>
      </w:pPr>
      <w:r w:rsidRPr="001D23CB">
        <w:rPr>
          <w:rFonts w:ascii="Arial" w:hAnsi="Arial" w:cs="Arial"/>
          <w:color w:val="000000"/>
          <w:sz w:val="18"/>
          <w:szCs w:val="18"/>
        </w:rPr>
        <w:t>Influence and negotiate with senior leaders to secure engagement, resolve conflicts, and drive project support and alignment.</w:t>
      </w:r>
    </w:p>
    <w:p w14:paraId="7FCE6570" w14:textId="77777777" w:rsidR="001D23CB" w:rsidRPr="001D23CB" w:rsidRDefault="001D23CB" w:rsidP="001D23CB">
      <w:pPr>
        <w:pStyle w:val="NormalWeb"/>
        <w:numPr>
          <w:ilvl w:val="0"/>
          <w:numId w:val="20"/>
        </w:numPr>
        <w:rPr>
          <w:rFonts w:ascii="Arial" w:hAnsi="Arial" w:cs="Arial"/>
          <w:color w:val="000000"/>
          <w:sz w:val="18"/>
          <w:szCs w:val="18"/>
        </w:rPr>
      </w:pPr>
      <w:r w:rsidRPr="001D23CB">
        <w:rPr>
          <w:rFonts w:ascii="Arial" w:hAnsi="Arial" w:cs="Arial"/>
          <w:color w:val="000000"/>
          <w:sz w:val="18"/>
          <w:szCs w:val="18"/>
        </w:rPr>
        <w:t>Provide mentoring, guidance, and leadership to project managers, change managers, and other colleagues, contributing to the development of project management capability across the institution.</w:t>
      </w:r>
    </w:p>
    <w:p w14:paraId="2C167339" w14:textId="77777777" w:rsidR="001D23CB" w:rsidRPr="001D23CB" w:rsidRDefault="001D23CB" w:rsidP="001D23CB">
      <w:pPr>
        <w:pStyle w:val="NormalWeb"/>
        <w:rPr>
          <w:rFonts w:ascii="Arial" w:hAnsi="Arial" w:cs="Arial"/>
          <w:color w:val="000000"/>
          <w:sz w:val="18"/>
          <w:szCs w:val="18"/>
        </w:rPr>
      </w:pPr>
      <w:r w:rsidRPr="001D23CB">
        <w:rPr>
          <w:rStyle w:val="Strong"/>
          <w:rFonts w:ascii="Arial" w:hAnsi="Arial" w:cs="Arial"/>
          <w:color w:val="000000"/>
          <w:sz w:val="18"/>
          <w:szCs w:val="18"/>
        </w:rPr>
        <w:t>Governance and Risk Management</w:t>
      </w:r>
    </w:p>
    <w:p w14:paraId="744F1D28" w14:textId="77777777" w:rsidR="001D23CB" w:rsidRPr="001D23CB" w:rsidRDefault="001D23CB" w:rsidP="001D23CB">
      <w:pPr>
        <w:pStyle w:val="NormalWeb"/>
        <w:numPr>
          <w:ilvl w:val="0"/>
          <w:numId w:val="21"/>
        </w:numPr>
        <w:rPr>
          <w:rFonts w:ascii="Arial" w:hAnsi="Arial" w:cs="Arial"/>
          <w:color w:val="000000"/>
          <w:sz w:val="18"/>
          <w:szCs w:val="18"/>
        </w:rPr>
      </w:pPr>
      <w:r w:rsidRPr="001D23CB">
        <w:rPr>
          <w:rFonts w:ascii="Arial" w:hAnsi="Arial" w:cs="Arial"/>
          <w:color w:val="000000"/>
          <w:sz w:val="18"/>
          <w:szCs w:val="18"/>
        </w:rPr>
        <w:t>Establish and maintain robust governance structures, reporting mechanisms, and decision-making frameworks.</w:t>
      </w:r>
    </w:p>
    <w:p w14:paraId="1A1E845D" w14:textId="77777777" w:rsidR="001D23CB" w:rsidRPr="001D23CB" w:rsidRDefault="001D23CB" w:rsidP="001D23CB">
      <w:pPr>
        <w:pStyle w:val="NormalWeb"/>
        <w:numPr>
          <w:ilvl w:val="0"/>
          <w:numId w:val="21"/>
        </w:numPr>
        <w:rPr>
          <w:rFonts w:ascii="Arial" w:hAnsi="Arial" w:cs="Arial"/>
          <w:color w:val="000000"/>
          <w:sz w:val="18"/>
          <w:szCs w:val="18"/>
        </w:rPr>
      </w:pPr>
      <w:r w:rsidRPr="001D23CB">
        <w:rPr>
          <w:rFonts w:ascii="Arial" w:hAnsi="Arial" w:cs="Arial"/>
          <w:color w:val="000000"/>
          <w:sz w:val="18"/>
          <w:szCs w:val="18"/>
        </w:rPr>
        <w:t>Own the identification, monitoring, and mitigation of project risks and issues, ensuring that appropriate escalations are made in a timely manner.</w:t>
      </w:r>
    </w:p>
    <w:p w14:paraId="1FC8AEF1" w14:textId="77777777" w:rsidR="001D23CB" w:rsidRPr="001D23CB" w:rsidRDefault="001D23CB" w:rsidP="001D23CB">
      <w:pPr>
        <w:pStyle w:val="NormalWeb"/>
        <w:numPr>
          <w:ilvl w:val="0"/>
          <w:numId w:val="21"/>
        </w:numPr>
        <w:rPr>
          <w:rFonts w:ascii="Arial" w:hAnsi="Arial" w:cs="Arial"/>
          <w:color w:val="000000"/>
          <w:sz w:val="18"/>
          <w:szCs w:val="18"/>
        </w:rPr>
      </w:pPr>
      <w:r w:rsidRPr="001D23CB">
        <w:rPr>
          <w:rFonts w:ascii="Arial" w:hAnsi="Arial" w:cs="Arial"/>
          <w:color w:val="000000"/>
          <w:sz w:val="18"/>
          <w:szCs w:val="18"/>
        </w:rPr>
        <w:t>Monitor and control project scope and change requests through formal change control processes, ensuring delivery objectives remain on track.</w:t>
      </w:r>
    </w:p>
    <w:p w14:paraId="70EC0E24" w14:textId="77777777" w:rsidR="001D23CB" w:rsidRPr="001D23CB" w:rsidRDefault="001D23CB" w:rsidP="001D23CB">
      <w:pPr>
        <w:pStyle w:val="NormalWeb"/>
        <w:rPr>
          <w:rFonts w:ascii="Arial" w:hAnsi="Arial" w:cs="Arial"/>
          <w:color w:val="000000"/>
          <w:sz w:val="18"/>
          <w:szCs w:val="18"/>
        </w:rPr>
      </w:pPr>
      <w:r w:rsidRPr="001D23CB">
        <w:rPr>
          <w:rStyle w:val="Strong"/>
          <w:rFonts w:ascii="Arial" w:hAnsi="Arial" w:cs="Arial"/>
          <w:color w:val="000000"/>
          <w:sz w:val="18"/>
          <w:szCs w:val="18"/>
        </w:rPr>
        <w:t>Benefits Realisation and Business Case Management</w:t>
      </w:r>
    </w:p>
    <w:p w14:paraId="2AE77CEE" w14:textId="77777777" w:rsidR="001D23CB" w:rsidRPr="001D23CB" w:rsidRDefault="001D23CB" w:rsidP="001D23CB">
      <w:pPr>
        <w:pStyle w:val="NormalWeb"/>
        <w:numPr>
          <w:ilvl w:val="0"/>
          <w:numId w:val="22"/>
        </w:numPr>
        <w:rPr>
          <w:rFonts w:ascii="Arial" w:hAnsi="Arial" w:cs="Arial"/>
          <w:color w:val="000000"/>
          <w:sz w:val="18"/>
          <w:szCs w:val="18"/>
        </w:rPr>
      </w:pPr>
      <w:r w:rsidRPr="001D23CB">
        <w:rPr>
          <w:rFonts w:ascii="Arial" w:hAnsi="Arial" w:cs="Arial"/>
          <w:color w:val="000000"/>
          <w:sz w:val="18"/>
          <w:szCs w:val="18"/>
        </w:rPr>
        <w:t>Lead the definition and tracking of project benefits, ensuring realisation is planned, monitored, and reported.</w:t>
      </w:r>
    </w:p>
    <w:p w14:paraId="0DB08810" w14:textId="77777777" w:rsidR="001D23CB" w:rsidRPr="001D23CB" w:rsidRDefault="001D23CB" w:rsidP="001D23CB">
      <w:pPr>
        <w:pStyle w:val="NormalWeb"/>
        <w:numPr>
          <w:ilvl w:val="0"/>
          <w:numId w:val="22"/>
        </w:numPr>
        <w:rPr>
          <w:rFonts w:ascii="Arial" w:hAnsi="Arial" w:cs="Arial"/>
          <w:color w:val="000000"/>
          <w:sz w:val="18"/>
          <w:szCs w:val="18"/>
        </w:rPr>
      </w:pPr>
      <w:r w:rsidRPr="001D23CB">
        <w:rPr>
          <w:rFonts w:ascii="Arial" w:hAnsi="Arial" w:cs="Arial"/>
          <w:color w:val="000000"/>
          <w:sz w:val="18"/>
          <w:szCs w:val="18"/>
        </w:rPr>
        <w:t>Develop, review, and own complex business cases and investment appraisals, ensuring projects have clear strategic rationale, deliverables, and measurable value.</w:t>
      </w:r>
    </w:p>
    <w:p w14:paraId="486079DF" w14:textId="77777777" w:rsidR="001D23CB" w:rsidRPr="001D23CB" w:rsidRDefault="001D23CB" w:rsidP="001D23CB">
      <w:pPr>
        <w:pStyle w:val="NormalWeb"/>
        <w:rPr>
          <w:rFonts w:ascii="Arial" w:hAnsi="Arial" w:cs="Arial"/>
          <w:color w:val="000000"/>
          <w:sz w:val="18"/>
          <w:szCs w:val="18"/>
        </w:rPr>
      </w:pPr>
      <w:r w:rsidRPr="001D23CB">
        <w:rPr>
          <w:rStyle w:val="Strong"/>
          <w:rFonts w:ascii="Arial" w:hAnsi="Arial" w:cs="Arial"/>
          <w:color w:val="000000"/>
          <w:sz w:val="18"/>
          <w:szCs w:val="18"/>
        </w:rPr>
        <w:t>Financial and Resource Management</w:t>
      </w:r>
    </w:p>
    <w:p w14:paraId="3830325C" w14:textId="77777777" w:rsidR="001D23CB" w:rsidRPr="001D23CB" w:rsidRDefault="001D23CB" w:rsidP="001D23CB">
      <w:pPr>
        <w:pStyle w:val="NormalWeb"/>
        <w:numPr>
          <w:ilvl w:val="0"/>
          <w:numId w:val="23"/>
        </w:numPr>
        <w:rPr>
          <w:rFonts w:ascii="Arial" w:hAnsi="Arial" w:cs="Arial"/>
          <w:color w:val="000000"/>
          <w:sz w:val="18"/>
          <w:szCs w:val="18"/>
        </w:rPr>
      </w:pPr>
      <w:r w:rsidRPr="001D23CB">
        <w:rPr>
          <w:rFonts w:ascii="Arial" w:hAnsi="Arial" w:cs="Arial"/>
          <w:color w:val="000000"/>
          <w:sz w:val="18"/>
          <w:szCs w:val="18"/>
        </w:rPr>
        <w:t>Take full accountability for project budgets, including forecasting, reporting, and ensuring value for money.</w:t>
      </w:r>
    </w:p>
    <w:p w14:paraId="2C08BECD" w14:textId="77777777" w:rsidR="001D23CB" w:rsidRPr="001D23CB" w:rsidRDefault="001D23CB" w:rsidP="001D23CB">
      <w:pPr>
        <w:pStyle w:val="NormalWeb"/>
        <w:numPr>
          <w:ilvl w:val="0"/>
          <w:numId w:val="23"/>
        </w:numPr>
        <w:rPr>
          <w:rFonts w:ascii="Arial" w:hAnsi="Arial" w:cs="Arial"/>
          <w:color w:val="000000"/>
          <w:sz w:val="18"/>
          <w:szCs w:val="18"/>
        </w:rPr>
      </w:pPr>
      <w:r w:rsidRPr="001D23CB">
        <w:rPr>
          <w:rFonts w:ascii="Arial" w:hAnsi="Arial" w:cs="Arial"/>
          <w:color w:val="000000"/>
          <w:sz w:val="18"/>
          <w:szCs w:val="18"/>
        </w:rPr>
        <w:t>Lead on the identification and securing of appropriate internal and external project resources, including third-party vendors and contractors.</w:t>
      </w:r>
    </w:p>
    <w:p w14:paraId="668C8DF8" w14:textId="77777777" w:rsidR="001D23CB" w:rsidRPr="001D23CB" w:rsidRDefault="001D23CB" w:rsidP="001D23CB">
      <w:pPr>
        <w:pStyle w:val="NormalWeb"/>
        <w:numPr>
          <w:ilvl w:val="0"/>
          <w:numId w:val="23"/>
        </w:numPr>
        <w:rPr>
          <w:rFonts w:ascii="Arial" w:hAnsi="Arial" w:cs="Arial"/>
          <w:color w:val="000000"/>
          <w:sz w:val="18"/>
          <w:szCs w:val="18"/>
        </w:rPr>
      </w:pPr>
      <w:r w:rsidRPr="001D23CB">
        <w:rPr>
          <w:rFonts w:ascii="Arial" w:hAnsi="Arial" w:cs="Arial"/>
          <w:color w:val="000000"/>
          <w:sz w:val="18"/>
          <w:szCs w:val="18"/>
        </w:rPr>
        <w:t>Oversee the allocation of workstreams and ensure optimal resource utilisation across project delivery teams.</w:t>
      </w:r>
    </w:p>
    <w:p w14:paraId="392F5895" w14:textId="77777777" w:rsidR="001D23CB" w:rsidRPr="001D23CB" w:rsidRDefault="001D23CB" w:rsidP="001D23CB">
      <w:pPr>
        <w:pStyle w:val="NormalWeb"/>
        <w:rPr>
          <w:rFonts w:ascii="Arial" w:hAnsi="Arial" w:cs="Arial"/>
          <w:color w:val="000000"/>
          <w:sz w:val="18"/>
          <w:szCs w:val="18"/>
        </w:rPr>
      </w:pPr>
      <w:r w:rsidRPr="001D23CB">
        <w:rPr>
          <w:rStyle w:val="Strong"/>
          <w:rFonts w:ascii="Arial" w:hAnsi="Arial" w:cs="Arial"/>
          <w:color w:val="000000"/>
          <w:sz w:val="18"/>
          <w:szCs w:val="18"/>
        </w:rPr>
        <w:t>Continuous Improvement and Knowledge Sharing</w:t>
      </w:r>
    </w:p>
    <w:p w14:paraId="68661EC6" w14:textId="77777777" w:rsidR="001D23CB" w:rsidRPr="001D23CB" w:rsidRDefault="001D23CB" w:rsidP="001D23CB">
      <w:pPr>
        <w:pStyle w:val="NormalWeb"/>
        <w:numPr>
          <w:ilvl w:val="0"/>
          <w:numId w:val="24"/>
        </w:numPr>
        <w:rPr>
          <w:rFonts w:ascii="Arial" w:hAnsi="Arial" w:cs="Arial"/>
          <w:color w:val="000000"/>
          <w:sz w:val="18"/>
          <w:szCs w:val="18"/>
        </w:rPr>
      </w:pPr>
      <w:r w:rsidRPr="001D23CB">
        <w:rPr>
          <w:rFonts w:ascii="Arial" w:hAnsi="Arial" w:cs="Arial"/>
          <w:color w:val="000000"/>
          <w:sz w:val="18"/>
          <w:szCs w:val="18"/>
        </w:rPr>
        <w:t>Drive continuous improvement across project delivery by capturing lessons learned, contributing to communities of practice, and promoting innovation.</w:t>
      </w:r>
    </w:p>
    <w:p w14:paraId="30B7792F" w14:textId="77777777" w:rsidR="001D23CB" w:rsidRPr="001D23CB" w:rsidRDefault="001D23CB" w:rsidP="001D23CB">
      <w:pPr>
        <w:pStyle w:val="NormalWeb"/>
        <w:numPr>
          <w:ilvl w:val="0"/>
          <w:numId w:val="24"/>
        </w:numPr>
        <w:rPr>
          <w:rFonts w:ascii="Arial" w:hAnsi="Arial" w:cs="Arial"/>
          <w:color w:val="000000"/>
          <w:sz w:val="18"/>
          <w:szCs w:val="18"/>
        </w:rPr>
      </w:pPr>
      <w:r w:rsidRPr="001D23CB">
        <w:rPr>
          <w:rFonts w:ascii="Arial" w:hAnsi="Arial" w:cs="Arial"/>
          <w:color w:val="000000"/>
          <w:sz w:val="18"/>
          <w:szCs w:val="18"/>
        </w:rPr>
        <w:t>Actively contribute to the University-wide Programme and Project Management (PPM) Community of Practice and support the development of institutional capability.</w:t>
      </w:r>
    </w:p>
    <w:p w14:paraId="09B0BF18" w14:textId="77777777" w:rsidR="001D23CB" w:rsidRPr="001D23CB" w:rsidRDefault="001D23CB" w:rsidP="001D23CB">
      <w:pPr>
        <w:rPr>
          <w:rFonts w:ascii="Arial" w:eastAsia="Arial" w:hAnsi="Arial" w:cs="Arial"/>
          <w:b/>
          <w:bCs/>
          <w:sz w:val="18"/>
          <w:szCs w:val="18"/>
          <w:u w:val="single"/>
        </w:rPr>
      </w:pPr>
      <w:r w:rsidRPr="001D23CB">
        <w:rPr>
          <w:rFonts w:ascii="Arial" w:hAnsi="Arial" w:cs="Arial"/>
          <w:b/>
          <w:bCs/>
          <w:sz w:val="18"/>
          <w:szCs w:val="18"/>
          <w:u w:val="single"/>
        </w:rPr>
        <w:t>Key deliverables</w:t>
      </w:r>
    </w:p>
    <w:p w14:paraId="5C9FA5FA" w14:textId="77777777" w:rsidR="001D23CB" w:rsidRPr="001D23CB" w:rsidRDefault="001D23CB" w:rsidP="001D23CB">
      <w:pPr>
        <w:pStyle w:val="NormalWeb"/>
        <w:numPr>
          <w:ilvl w:val="0"/>
          <w:numId w:val="25"/>
        </w:numPr>
        <w:rPr>
          <w:rFonts w:ascii="Arial" w:hAnsi="Arial" w:cs="Arial"/>
          <w:sz w:val="18"/>
          <w:szCs w:val="18"/>
        </w:rPr>
      </w:pPr>
      <w:r w:rsidRPr="001D23CB">
        <w:rPr>
          <w:rFonts w:ascii="Arial" w:hAnsi="Arial" w:cs="Arial"/>
          <w:sz w:val="18"/>
          <w:szCs w:val="18"/>
        </w:rPr>
        <w:t>Comprehensive and strategically aligned project documentation across all lifecycle stages—from business case through to closure and benefits tracking.</w:t>
      </w:r>
    </w:p>
    <w:p w14:paraId="73AF52BD" w14:textId="77777777" w:rsidR="001D23CB" w:rsidRPr="001D23CB" w:rsidRDefault="001D23CB" w:rsidP="001D23CB">
      <w:pPr>
        <w:pStyle w:val="NormalWeb"/>
        <w:numPr>
          <w:ilvl w:val="0"/>
          <w:numId w:val="25"/>
        </w:numPr>
        <w:rPr>
          <w:rFonts w:ascii="Arial" w:hAnsi="Arial" w:cs="Arial"/>
          <w:sz w:val="18"/>
          <w:szCs w:val="18"/>
        </w:rPr>
      </w:pPr>
      <w:r w:rsidRPr="001D23CB">
        <w:rPr>
          <w:rFonts w:ascii="Arial" w:hAnsi="Arial" w:cs="Arial"/>
          <w:sz w:val="18"/>
          <w:szCs w:val="18"/>
        </w:rPr>
        <w:t>Detailed and actively maintained project plans, resource schedules, RAID logs, and communication and stakeholder engagement plans.</w:t>
      </w:r>
    </w:p>
    <w:p w14:paraId="28062495" w14:textId="77777777" w:rsidR="001D23CB" w:rsidRPr="001D23CB" w:rsidRDefault="001D23CB" w:rsidP="001D23CB">
      <w:pPr>
        <w:pStyle w:val="NormalWeb"/>
        <w:numPr>
          <w:ilvl w:val="0"/>
          <w:numId w:val="25"/>
        </w:numPr>
        <w:rPr>
          <w:rFonts w:ascii="Arial" w:hAnsi="Arial" w:cs="Arial"/>
          <w:sz w:val="18"/>
          <w:szCs w:val="18"/>
        </w:rPr>
      </w:pPr>
      <w:r w:rsidRPr="001D23CB">
        <w:rPr>
          <w:rFonts w:ascii="Arial" w:hAnsi="Arial" w:cs="Arial"/>
          <w:sz w:val="18"/>
          <w:szCs w:val="18"/>
        </w:rPr>
        <w:t>Timely and high-quality reports and dashboards for Project/Programme Boards, Executive Teams, and the Enterprise PMO.</w:t>
      </w:r>
    </w:p>
    <w:p w14:paraId="196F92EA" w14:textId="77777777" w:rsidR="001D23CB" w:rsidRPr="001D23CB" w:rsidRDefault="001D23CB" w:rsidP="001D23CB">
      <w:pPr>
        <w:pStyle w:val="NormalWeb"/>
        <w:numPr>
          <w:ilvl w:val="0"/>
          <w:numId w:val="25"/>
        </w:numPr>
        <w:rPr>
          <w:rFonts w:ascii="Arial" w:hAnsi="Arial" w:cs="Arial"/>
          <w:sz w:val="22"/>
          <w:szCs w:val="22"/>
        </w:rPr>
      </w:pPr>
      <w:r w:rsidRPr="001D23CB">
        <w:rPr>
          <w:rFonts w:ascii="Arial" w:hAnsi="Arial" w:cs="Arial"/>
          <w:sz w:val="18"/>
          <w:szCs w:val="18"/>
        </w:rPr>
        <w:lastRenderedPageBreak/>
        <w:t>A demonstrable track record of benefits delivery, stakeholder satisfaction, and institutional impact</w:t>
      </w:r>
      <w:r>
        <w:t>.</w:t>
      </w:r>
    </w:p>
    <w:p w14:paraId="7908FB03" w14:textId="22D9D290" w:rsidR="000D203F" w:rsidRPr="001D23CB" w:rsidRDefault="00C643A5" w:rsidP="001D23CB">
      <w:pPr>
        <w:pStyle w:val="NormalWeb"/>
        <w:rPr>
          <w:rFonts w:ascii="Arial" w:hAnsi="Arial" w:cs="Arial"/>
          <w:sz w:val="22"/>
          <w:szCs w:val="22"/>
        </w:rPr>
      </w:pPr>
      <w:r w:rsidRPr="001D23CB">
        <w:rPr>
          <w:rFonts w:ascii="Arial" w:hAnsi="Arial" w:cs="Arial"/>
          <w:sz w:val="18"/>
          <w:szCs w:val="18"/>
        </w:rPr>
        <w:t xml:space="preserve">The duties and responsibilities outlined </w:t>
      </w:r>
      <w:r w:rsidR="00A805B0" w:rsidRPr="001D23CB">
        <w:rPr>
          <w:rFonts w:ascii="Arial" w:hAnsi="Arial" w:cs="Arial"/>
          <w:sz w:val="18"/>
          <w:szCs w:val="18"/>
        </w:rPr>
        <w:t xml:space="preserve">above </w:t>
      </w:r>
      <w:r w:rsidRPr="001D23CB">
        <w:rPr>
          <w:rFonts w:ascii="Arial" w:hAnsi="Arial" w:cs="Arial"/>
          <w:sz w:val="18"/>
          <w:szCs w:val="18"/>
        </w:rPr>
        <w:t xml:space="preserve">provide a general overview of the range of tasks that </w:t>
      </w:r>
      <w:r w:rsidR="001D23CB" w:rsidRPr="001D23CB">
        <w:rPr>
          <w:rFonts w:ascii="Arial" w:hAnsi="Arial" w:cs="Arial"/>
          <w:sz w:val="18"/>
          <w:szCs w:val="18"/>
        </w:rPr>
        <w:t xml:space="preserve">Senior Project Manager </w:t>
      </w:r>
      <w:r w:rsidRPr="001D23CB">
        <w:rPr>
          <w:rFonts w:ascii="Arial" w:hAnsi="Arial" w:cs="Arial"/>
          <w:sz w:val="18"/>
          <w:szCs w:val="18"/>
        </w:rPr>
        <w:t>at the University</w:t>
      </w:r>
      <w:r w:rsidR="00560FE0" w:rsidRPr="001D23CB">
        <w:rPr>
          <w:rFonts w:ascii="Arial" w:hAnsi="Arial" w:cs="Arial"/>
          <w:sz w:val="18"/>
          <w:szCs w:val="18"/>
        </w:rPr>
        <w:t xml:space="preserve"> of East London</w:t>
      </w:r>
      <w:r w:rsidRPr="001D23CB">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054F4E7B" w14:textId="77777777" w:rsidR="009113EB" w:rsidRDefault="009113EB" w:rsidP="001D23CB">
      <w:pP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209" w:type="dxa"/>
        <w:tblLook w:val="04A0" w:firstRow="1" w:lastRow="0" w:firstColumn="1" w:lastColumn="0" w:noHBand="0" w:noVBand="1"/>
      </w:tblPr>
      <w:tblGrid>
        <w:gridCol w:w="6658"/>
        <w:gridCol w:w="1275"/>
        <w:gridCol w:w="1276"/>
      </w:tblGrid>
      <w:tr w:rsidR="00C92342" w:rsidRPr="00B910CA" w14:paraId="0A152502" w14:textId="6A748823" w:rsidTr="00C92342">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658" w:type="dxa"/>
          </w:tcPr>
          <w:p w14:paraId="44C9BF4B" w14:textId="11528F97" w:rsidR="00C92342" w:rsidRPr="00B910CA" w:rsidRDefault="00C92342" w:rsidP="007B74F5">
            <w:pPr>
              <w:rPr>
                <w:rFonts w:ascii="Arial" w:hAnsi="Arial" w:cs="Arial"/>
                <w:sz w:val="18"/>
                <w:szCs w:val="18"/>
              </w:rPr>
            </w:pPr>
            <w:r w:rsidRPr="00312418">
              <w:rPr>
                <w:rFonts w:ascii="Arial" w:hAnsi="Arial" w:cs="Arial"/>
                <w:sz w:val="18"/>
                <w:szCs w:val="18"/>
              </w:rPr>
              <w:t xml:space="preserve">Education and </w:t>
            </w:r>
            <w:r w:rsidRPr="00B910CA">
              <w:rPr>
                <w:rFonts w:ascii="Arial" w:hAnsi="Arial" w:cs="Arial"/>
                <w:sz w:val="18"/>
                <w:szCs w:val="18"/>
              </w:rPr>
              <w:t>Qualifications</w:t>
            </w:r>
          </w:p>
        </w:tc>
        <w:tc>
          <w:tcPr>
            <w:tcW w:w="1275" w:type="dxa"/>
          </w:tcPr>
          <w:p w14:paraId="0ABC7405" w14:textId="77777777" w:rsidR="00C92342" w:rsidRPr="00B910CA" w:rsidRDefault="00C92342"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76" w:type="dxa"/>
          </w:tcPr>
          <w:p w14:paraId="7ABB9A23" w14:textId="77777777" w:rsidR="00C92342" w:rsidRPr="00B910CA" w:rsidRDefault="00C92342"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r>
      <w:tr w:rsidR="00C92342" w:rsidRPr="00B910CA" w14:paraId="250E5C1C" w14:textId="77777777" w:rsidTr="00C9234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658" w:type="dxa"/>
          </w:tcPr>
          <w:p w14:paraId="440677A6" w14:textId="77777777" w:rsidR="00C92342" w:rsidRPr="001D23CB" w:rsidRDefault="00C92342" w:rsidP="001D23CB">
            <w:pPr>
              <w:rPr>
                <w:rFonts w:ascii="Arial" w:hAnsi="Arial" w:cs="Arial"/>
                <w:b w:val="0"/>
                <w:bCs w:val="0"/>
                <w:sz w:val="18"/>
                <w:szCs w:val="18"/>
              </w:rPr>
            </w:pPr>
            <w:r w:rsidRPr="001D23CB">
              <w:rPr>
                <w:rFonts w:ascii="Arial" w:hAnsi="Arial" w:cs="Arial"/>
                <w:b w:val="0"/>
                <w:bCs w:val="0"/>
                <w:sz w:val="18"/>
                <w:szCs w:val="18"/>
              </w:rPr>
              <w:t>Degree-level education or equivalent professional experience</w:t>
            </w:r>
          </w:p>
          <w:p w14:paraId="10DF16F9" w14:textId="78AA9AED" w:rsidR="00C92342" w:rsidRPr="001D23CB" w:rsidRDefault="00C92342" w:rsidP="00DA095F">
            <w:pPr>
              <w:rPr>
                <w:rFonts w:ascii="Arial" w:hAnsi="Arial" w:cs="Arial"/>
                <w:b w:val="0"/>
                <w:bCs w:val="0"/>
                <w:i/>
                <w:iCs/>
                <w:sz w:val="18"/>
                <w:szCs w:val="18"/>
              </w:rPr>
            </w:pPr>
          </w:p>
        </w:tc>
        <w:tc>
          <w:tcPr>
            <w:tcW w:w="1275" w:type="dxa"/>
          </w:tcPr>
          <w:p w14:paraId="5981133D" w14:textId="19F16431" w:rsidR="00C92342" w:rsidRPr="001D23CB" w:rsidRDefault="00C92342"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
                  <w:enabled/>
                  <w:calcOnExit w:val="0"/>
                  <w:checkBox>
                    <w:sizeAuto/>
                    <w:default w:val="1"/>
                  </w:checkBox>
                </w:ffData>
              </w:fldChar>
            </w:r>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p>
        </w:tc>
        <w:tc>
          <w:tcPr>
            <w:tcW w:w="1276" w:type="dxa"/>
          </w:tcPr>
          <w:p w14:paraId="47CC019F" w14:textId="22C2D014" w:rsidR="00C92342" w:rsidRPr="001D23CB" w:rsidRDefault="00C92342"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2"/>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r w:rsidR="00C92342" w:rsidRPr="00B910CA" w14:paraId="16AC2E4F" w14:textId="77777777" w:rsidTr="00C92342">
        <w:trPr>
          <w:trHeight w:val="227"/>
        </w:trPr>
        <w:tc>
          <w:tcPr>
            <w:cnfStyle w:val="001000000000" w:firstRow="0" w:lastRow="0" w:firstColumn="1" w:lastColumn="0" w:oddVBand="0" w:evenVBand="0" w:oddHBand="0" w:evenHBand="0" w:firstRowFirstColumn="0" w:firstRowLastColumn="0" w:lastRowFirstColumn="0" w:lastRowLastColumn="0"/>
            <w:tcW w:w="6658" w:type="dxa"/>
          </w:tcPr>
          <w:p w14:paraId="781E6C7C" w14:textId="77777777" w:rsidR="00C92342" w:rsidRPr="001D23CB" w:rsidRDefault="00C92342" w:rsidP="001D23CB">
            <w:pPr>
              <w:rPr>
                <w:rFonts w:ascii="Arial" w:hAnsi="Arial" w:cs="Arial"/>
                <w:b w:val="0"/>
                <w:bCs w:val="0"/>
                <w:sz w:val="18"/>
                <w:szCs w:val="18"/>
              </w:rPr>
            </w:pPr>
            <w:r w:rsidRPr="001D23CB">
              <w:rPr>
                <w:rFonts w:ascii="Arial" w:hAnsi="Arial" w:cs="Arial"/>
                <w:b w:val="0"/>
                <w:bCs w:val="0"/>
                <w:sz w:val="18"/>
                <w:szCs w:val="18"/>
              </w:rPr>
              <w:t>Recognised project or programme management qualification, (e.g. PRINCE2, MSP, APM PMQ or Agile methodologies)</w:t>
            </w:r>
          </w:p>
          <w:p w14:paraId="30B52E7D" w14:textId="49024BB0" w:rsidR="00C92342" w:rsidRPr="001D23CB" w:rsidRDefault="00C92342" w:rsidP="003A70B6">
            <w:pPr>
              <w:rPr>
                <w:rFonts w:ascii="Arial" w:hAnsi="Arial" w:cs="Arial"/>
                <w:b w:val="0"/>
                <w:bCs w:val="0"/>
                <w:i/>
                <w:iCs/>
                <w:sz w:val="18"/>
                <w:szCs w:val="18"/>
              </w:rPr>
            </w:pPr>
          </w:p>
        </w:tc>
        <w:tc>
          <w:tcPr>
            <w:tcW w:w="1275" w:type="dxa"/>
          </w:tcPr>
          <w:p w14:paraId="31C5433C" w14:textId="7BBF65CE" w:rsidR="00C92342" w:rsidRPr="001D23CB" w:rsidRDefault="00C92342"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
                  <w:enabled/>
                  <w:calcOnExit w:val="0"/>
                  <w:checkBox>
                    <w:sizeAuto/>
                    <w:default w:val="1"/>
                  </w:checkBox>
                </w:ffData>
              </w:fldChar>
            </w:r>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p>
        </w:tc>
        <w:tc>
          <w:tcPr>
            <w:tcW w:w="1276" w:type="dxa"/>
          </w:tcPr>
          <w:p w14:paraId="77B115C2" w14:textId="10FBB1A8" w:rsidR="00C92342" w:rsidRPr="001D23CB" w:rsidRDefault="00C92342"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2"/>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r w:rsidR="00C92342" w:rsidRPr="00B910CA" w14:paraId="5F4A07F5" w14:textId="23488BAB" w:rsidTr="00C9234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658" w:type="dxa"/>
          </w:tcPr>
          <w:p w14:paraId="0804EF8B" w14:textId="77777777" w:rsidR="00C92342" w:rsidRPr="001D23CB" w:rsidRDefault="00C92342" w:rsidP="001D23CB">
            <w:pPr>
              <w:rPr>
                <w:rFonts w:ascii="Arial" w:hAnsi="Arial" w:cs="Arial"/>
                <w:b w:val="0"/>
                <w:bCs w:val="0"/>
                <w:sz w:val="18"/>
                <w:szCs w:val="18"/>
              </w:rPr>
            </w:pPr>
            <w:r w:rsidRPr="001D23CB">
              <w:rPr>
                <w:rFonts w:ascii="Arial" w:hAnsi="Arial" w:cs="Arial"/>
                <w:b w:val="0"/>
                <w:bCs w:val="0"/>
                <w:sz w:val="18"/>
                <w:szCs w:val="18"/>
              </w:rPr>
              <w:t>Evidence of continued professional development in project, change or leadership disciplines.</w:t>
            </w:r>
          </w:p>
          <w:p w14:paraId="68396D9B" w14:textId="44B8FE6A" w:rsidR="00C92342" w:rsidRPr="001D23CB" w:rsidRDefault="00C92342" w:rsidP="00165B99">
            <w:pPr>
              <w:rPr>
                <w:rFonts w:ascii="Arial" w:hAnsi="Arial" w:cs="Arial"/>
                <w:b w:val="0"/>
                <w:bCs w:val="0"/>
                <w:i/>
                <w:iCs/>
                <w:sz w:val="18"/>
                <w:szCs w:val="18"/>
              </w:rPr>
            </w:pPr>
          </w:p>
        </w:tc>
        <w:tc>
          <w:tcPr>
            <w:tcW w:w="1275" w:type="dxa"/>
          </w:tcPr>
          <w:p w14:paraId="7E2EAFC4" w14:textId="542F72DD" w:rsidR="00C92342" w:rsidRPr="001D23CB" w:rsidRDefault="00C9234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Check28"/>
                  <w:enabled/>
                  <w:calcOnExit w:val="0"/>
                  <w:checkBox>
                    <w:sizeAuto/>
                    <w:default w:val="1"/>
                  </w:checkBox>
                </w:ffData>
              </w:fldChar>
            </w:r>
            <w:bookmarkStart w:id="0" w:name="Check28"/>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bookmarkEnd w:id="0"/>
          </w:p>
        </w:tc>
        <w:tc>
          <w:tcPr>
            <w:tcW w:w="1276" w:type="dxa"/>
          </w:tcPr>
          <w:p w14:paraId="6019F7F3" w14:textId="77777777" w:rsidR="00C92342" w:rsidRPr="001D23CB" w:rsidRDefault="00C9234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2"/>
                  <w:enabled/>
                  <w:calcOnExit w:val="0"/>
                  <w:checkBox>
                    <w:sizeAuto/>
                    <w:default w:val="0"/>
                  </w:checkBox>
                </w:ffData>
              </w:fldChar>
            </w:r>
            <w:bookmarkStart w:id="1" w:name="Check22"/>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bookmarkEnd w:id="1"/>
          </w:p>
        </w:tc>
      </w:tr>
      <w:tr w:rsidR="00C92342" w:rsidRPr="00B910CA" w14:paraId="5C87EABB" w14:textId="632EB4CE" w:rsidTr="00C92342">
        <w:trPr>
          <w:trHeight w:val="410"/>
        </w:trPr>
        <w:tc>
          <w:tcPr>
            <w:cnfStyle w:val="001000000000" w:firstRow="0" w:lastRow="0" w:firstColumn="1" w:lastColumn="0" w:oddVBand="0" w:evenVBand="0" w:oddHBand="0" w:evenHBand="0" w:firstRowFirstColumn="0" w:firstRowLastColumn="0" w:lastRowFirstColumn="0" w:lastRowLastColumn="0"/>
            <w:tcW w:w="6658" w:type="dxa"/>
          </w:tcPr>
          <w:p w14:paraId="4D1C4220" w14:textId="77777777" w:rsidR="00C92342" w:rsidRPr="00C92342" w:rsidRDefault="00C92342" w:rsidP="00165B99">
            <w:pPr>
              <w:rPr>
                <w:rFonts w:ascii="Arial" w:hAnsi="Arial" w:cs="Arial"/>
                <w:sz w:val="18"/>
                <w:szCs w:val="18"/>
              </w:rPr>
            </w:pPr>
          </w:p>
          <w:p w14:paraId="4FBE02BD" w14:textId="796259CF" w:rsidR="00C92342" w:rsidRPr="00C92342" w:rsidRDefault="00C92342" w:rsidP="00165B99">
            <w:pPr>
              <w:rPr>
                <w:rFonts w:ascii="Arial" w:hAnsi="Arial" w:cs="Arial"/>
                <w:sz w:val="18"/>
                <w:szCs w:val="18"/>
              </w:rPr>
            </w:pPr>
            <w:r w:rsidRPr="00C92342">
              <w:rPr>
                <w:rFonts w:ascii="Arial" w:hAnsi="Arial" w:cs="Arial"/>
                <w:sz w:val="18"/>
                <w:szCs w:val="18"/>
              </w:rPr>
              <w:t>Experience/Knowledge</w:t>
            </w:r>
          </w:p>
        </w:tc>
        <w:tc>
          <w:tcPr>
            <w:tcW w:w="1275" w:type="dxa"/>
          </w:tcPr>
          <w:p w14:paraId="477BE467" w14:textId="77777777" w:rsidR="00C92342" w:rsidRPr="001D23CB" w:rsidRDefault="00C9234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p>
        </w:tc>
        <w:tc>
          <w:tcPr>
            <w:tcW w:w="1276" w:type="dxa"/>
          </w:tcPr>
          <w:p w14:paraId="76F628CB" w14:textId="77777777" w:rsidR="00C92342" w:rsidRPr="001D23CB" w:rsidRDefault="00C9234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p>
        </w:tc>
      </w:tr>
      <w:tr w:rsidR="00C92342" w:rsidRPr="00B910CA" w14:paraId="6F11C2B2" w14:textId="6B9A77D8" w:rsidTr="00C92342">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6658" w:type="dxa"/>
          </w:tcPr>
          <w:p w14:paraId="1AD762D4" w14:textId="5232CE44" w:rsidR="00C92342" w:rsidRPr="001D23CB" w:rsidRDefault="00C92342" w:rsidP="00165B99">
            <w:pPr>
              <w:rPr>
                <w:rFonts w:ascii="Arial" w:hAnsi="Arial" w:cs="Arial"/>
                <w:b w:val="0"/>
                <w:bCs w:val="0"/>
                <w:sz w:val="18"/>
                <w:szCs w:val="18"/>
              </w:rPr>
            </w:pPr>
          </w:p>
          <w:p w14:paraId="6544F2DB" w14:textId="021FEABD" w:rsidR="00C92342" w:rsidRPr="00E70B5D" w:rsidRDefault="00C92342" w:rsidP="00E70B5D">
            <w:pPr>
              <w:spacing w:after="160" w:line="259" w:lineRule="auto"/>
              <w:rPr>
                <w:rFonts w:ascii="Arial" w:hAnsi="Arial" w:cs="Arial"/>
                <w:b w:val="0"/>
                <w:bCs w:val="0"/>
                <w:sz w:val="18"/>
                <w:szCs w:val="18"/>
              </w:rPr>
            </w:pPr>
            <w:r w:rsidRPr="001D23CB">
              <w:rPr>
                <w:rFonts w:ascii="Arial" w:hAnsi="Arial" w:cs="Arial"/>
                <w:b w:val="0"/>
                <w:bCs w:val="0"/>
                <w:sz w:val="18"/>
                <w:szCs w:val="18"/>
              </w:rPr>
              <w:t>Extensive experience in managing high-value, cross-organisational, or institutionally critical projects from inception to closure</w:t>
            </w:r>
          </w:p>
        </w:tc>
        <w:tc>
          <w:tcPr>
            <w:tcW w:w="1275" w:type="dxa"/>
          </w:tcPr>
          <w:p w14:paraId="21259D1E" w14:textId="12C8C047" w:rsidR="00C92342" w:rsidRPr="001D23CB" w:rsidRDefault="00C9234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Check29"/>
                  <w:enabled/>
                  <w:calcOnExit w:val="0"/>
                  <w:checkBox>
                    <w:sizeAuto/>
                    <w:default w:val="1"/>
                  </w:checkBox>
                </w:ffData>
              </w:fldChar>
            </w:r>
            <w:bookmarkStart w:id="2" w:name="Check29"/>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bookmarkEnd w:id="2"/>
          </w:p>
        </w:tc>
        <w:tc>
          <w:tcPr>
            <w:tcW w:w="1276" w:type="dxa"/>
          </w:tcPr>
          <w:p w14:paraId="3B094E68" w14:textId="77777777" w:rsidR="00C92342" w:rsidRPr="001D23CB" w:rsidRDefault="00C92342"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7"/>
                  <w:enabled/>
                  <w:calcOnExit w:val="0"/>
                  <w:checkBox>
                    <w:sizeAuto/>
                    <w:default w:val="0"/>
                  </w:checkBox>
                </w:ffData>
              </w:fldChar>
            </w:r>
            <w:bookmarkStart w:id="3" w:name="Check27"/>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bookmarkEnd w:id="3"/>
          </w:p>
        </w:tc>
      </w:tr>
      <w:tr w:rsidR="00C92342" w:rsidRPr="00B910CA" w14:paraId="4B7F3902" w14:textId="72018AA4" w:rsidTr="00C92342">
        <w:trPr>
          <w:trHeight w:val="696"/>
        </w:trPr>
        <w:tc>
          <w:tcPr>
            <w:cnfStyle w:val="001000000000" w:firstRow="0" w:lastRow="0" w:firstColumn="1" w:lastColumn="0" w:oddVBand="0" w:evenVBand="0" w:oddHBand="0" w:evenHBand="0" w:firstRowFirstColumn="0" w:firstRowLastColumn="0" w:lastRowFirstColumn="0" w:lastRowLastColumn="0"/>
            <w:tcW w:w="6658" w:type="dxa"/>
          </w:tcPr>
          <w:p w14:paraId="63ED93F7" w14:textId="77777777" w:rsidR="00C92342" w:rsidRPr="001D23CB" w:rsidRDefault="00C92342" w:rsidP="001D23CB">
            <w:pPr>
              <w:spacing w:after="160" w:line="259" w:lineRule="auto"/>
              <w:rPr>
                <w:rFonts w:ascii="Arial" w:hAnsi="Arial" w:cs="Arial"/>
                <w:b w:val="0"/>
                <w:bCs w:val="0"/>
                <w:sz w:val="18"/>
                <w:szCs w:val="18"/>
              </w:rPr>
            </w:pPr>
            <w:r w:rsidRPr="001D23CB">
              <w:rPr>
                <w:rFonts w:ascii="Arial" w:hAnsi="Arial" w:cs="Arial"/>
                <w:b w:val="0"/>
                <w:bCs w:val="0"/>
                <w:sz w:val="18"/>
                <w:szCs w:val="18"/>
              </w:rPr>
              <w:t>Demonstrated success in leading complex change projects with significant business process, cultural or system impacts.</w:t>
            </w:r>
          </w:p>
          <w:p w14:paraId="17671B7B" w14:textId="126FBE8B" w:rsidR="00C92342" w:rsidRPr="001D23CB" w:rsidRDefault="00C92342" w:rsidP="00165B99">
            <w:pPr>
              <w:rPr>
                <w:rFonts w:ascii="Arial" w:hAnsi="Arial" w:cs="Arial"/>
                <w:b w:val="0"/>
                <w:bCs w:val="0"/>
                <w:i/>
                <w:iCs/>
                <w:sz w:val="18"/>
                <w:szCs w:val="18"/>
              </w:rPr>
            </w:pPr>
          </w:p>
        </w:tc>
        <w:tc>
          <w:tcPr>
            <w:tcW w:w="1275" w:type="dxa"/>
          </w:tcPr>
          <w:p w14:paraId="6995F80D" w14:textId="5710F8C1" w:rsidR="00C92342" w:rsidRPr="001D23CB" w:rsidRDefault="00C9234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Check7"/>
                  <w:enabled/>
                  <w:calcOnExit w:val="0"/>
                  <w:checkBox>
                    <w:sizeAuto/>
                    <w:default w:val="1"/>
                  </w:checkBox>
                </w:ffData>
              </w:fldChar>
            </w:r>
            <w:bookmarkStart w:id="4" w:name="Check7"/>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bookmarkEnd w:id="4"/>
          </w:p>
        </w:tc>
        <w:tc>
          <w:tcPr>
            <w:tcW w:w="1276" w:type="dxa"/>
          </w:tcPr>
          <w:p w14:paraId="3959F7AB" w14:textId="77777777" w:rsidR="00C92342" w:rsidRPr="001D23CB" w:rsidRDefault="00C92342"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7"/>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r w:rsidR="00C92342" w:rsidRPr="00B910CA" w14:paraId="6742BB48" w14:textId="77777777" w:rsidTr="00C92342">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658" w:type="dxa"/>
          </w:tcPr>
          <w:p w14:paraId="64CD69D5" w14:textId="413AF2F5" w:rsidR="00C92342" w:rsidRPr="001D23CB" w:rsidRDefault="00C92342" w:rsidP="001D23CB">
            <w:pPr>
              <w:spacing w:after="160" w:line="259" w:lineRule="auto"/>
              <w:rPr>
                <w:rFonts w:ascii="Arial" w:hAnsi="Arial" w:cs="Arial"/>
                <w:b w:val="0"/>
                <w:bCs w:val="0"/>
                <w:sz w:val="18"/>
                <w:szCs w:val="18"/>
              </w:rPr>
            </w:pPr>
            <w:r w:rsidRPr="001D23CB">
              <w:rPr>
                <w:rFonts w:ascii="Arial" w:hAnsi="Arial" w:cs="Arial"/>
                <w:b w:val="0"/>
                <w:bCs w:val="0"/>
                <w:sz w:val="18"/>
                <w:szCs w:val="18"/>
              </w:rPr>
              <w:t>Proven ability to influence and collaborate with senior executives and multidisciplinary teams</w:t>
            </w:r>
          </w:p>
        </w:tc>
        <w:tc>
          <w:tcPr>
            <w:tcW w:w="1275" w:type="dxa"/>
          </w:tcPr>
          <w:p w14:paraId="3761F4C9" w14:textId="2C82A3FB" w:rsidR="00C92342" w:rsidRPr="001D23CB" w:rsidRDefault="00C92342" w:rsidP="001D23C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
                  <w:enabled/>
                  <w:calcOnExit w:val="0"/>
                  <w:checkBox>
                    <w:sizeAuto/>
                    <w:default w:val="1"/>
                  </w:checkBox>
                </w:ffData>
              </w:fldChar>
            </w:r>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p>
        </w:tc>
        <w:tc>
          <w:tcPr>
            <w:tcW w:w="1276" w:type="dxa"/>
          </w:tcPr>
          <w:p w14:paraId="43F885C8" w14:textId="37C13B09" w:rsidR="00C92342" w:rsidRPr="001D23CB" w:rsidRDefault="00C92342" w:rsidP="001D23C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7"/>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r w:rsidR="00C92342" w:rsidRPr="00B910CA" w14:paraId="48C0F232" w14:textId="77777777" w:rsidTr="00C92342">
        <w:trPr>
          <w:trHeight w:val="696"/>
        </w:trPr>
        <w:tc>
          <w:tcPr>
            <w:cnfStyle w:val="001000000000" w:firstRow="0" w:lastRow="0" w:firstColumn="1" w:lastColumn="0" w:oddVBand="0" w:evenVBand="0" w:oddHBand="0" w:evenHBand="0" w:firstRowFirstColumn="0" w:firstRowLastColumn="0" w:lastRowFirstColumn="0" w:lastRowLastColumn="0"/>
            <w:tcW w:w="6658" w:type="dxa"/>
          </w:tcPr>
          <w:p w14:paraId="3785575F" w14:textId="713DC112" w:rsidR="00C92342" w:rsidRPr="00E70B5D" w:rsidRDefault="00C92342" w:rsidP="00E70B5D">
            <w:pPr>
              <w:rPr>
                <w:rFonts w:ascii="Arial" w:hAnsi="Arial" w:cs="Arial"/>
                <w:b w:val="0"/>
                <w:bCs w:val="0"/>
                <w:sz w:val="18"/>
                <w:szCs w:val="18"/>
              </w:rPr>
            </w:pPr>
            <w:r w:rsidRPr="00E70B5D">
              <w:rPr>
                <w:rFonts w:ascii="Arial" w:hAnsi="Arial" w:cs="Arial"/>
                <w:b w:val="0"/>
                <w:bCs w:val="0"/>
                <w:sz w:val="18"/>
                <w:szCs w:val="18"/>
              </w:rPr>
              <w:t>Experience in delivering projects in a Higher Education environment</w:t>
            </w:r>
          </w:p>
        </w:tc>
        <w:tc>
          <w:tcPr>
            <w:tcW w:w="1275" w:type="dxa"/>
          </w:tcPr>
          <w:p w14:paraId="11759884" w14:textId="56500C73" w:rsidR="00C92342" w:rsidRPr="001D23CB" w:rsidRDefault="00C92342" w:rsidP="00E70B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7"/>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c>
          <w:tcPr>
            <w:tcW w:w="1276" w:type="dxa"/>
          </w:tcPr>
          <w:p w14:paraId="6768B633" w14:textId="4F2C833C" w:rsidR="00C92342" w:rsidRPr="001D23CB" w:rsidRDefault="00C92342" w:rsidP="00E70B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
                  <w:enabled/>
                  <w:calcOnExit w:val="0"/>
                  <w:checkBox>
                    <w:sizeAuto/>
                    <w:default w:val="1"/>
                  </w:checkBox>
                </w:ffData>
              </w:fldChar>
            </w:r>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p>
        </w:tc>
      </w:tr>
      <w:tr w:rsidR="00C92342" w:rsidRPr="00B910CA" w14:paraId="26AC778E" w14:textId="77777777" w:rsidTr="00C92342">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658" w:type="dxa"/>
          </w:tcPr>
          <w:p w14:paraId="407C2E3C" w14:textId="7706817F" w:rsidR="00C92342" w:rsidRPr="00C92342" w:rsidRDefault="00C92342" w:rsidP="00E70B5D">
            <w:pPr>
              <w:rPr>
                <w:rFonts w:ascii="Arial" w:hAnsi="Arial" w:cs="Arial"/>
                <w:sz w:val="18"/>
                <w:szCs w:val="18"/>
              </w:rPr>
            </w:pPr>
            <w:r w:rsidRPr="00C92342">
              <w:rPr>
                <w:rFonts w:ascii="Arial" w:hAnsi="Arial" w:cs="Arial"/>
                <w:sz w:val="18"/>
                <w:szCs w:val="18"/>
              </w:rPr>
              <w:t>Skills/Abilities</w:t>
            </w:r>
          </w:p>
          <w:p w14:paraId="52DB94A0" w14:textId="77777777" w:rsidR="00C92342" w:rsidRPr="001D23CB" w:rsidRDefault="00C92342" w:rsidP="00E70B5D">
            <w:pPr>
              <w:spacing w:after="160" w:line="259" w:lineRule="auto"/>
              <w:rPr>
                <w:rFonts w:ascii="Arial" w:hAnsi="Arial" w:cs="Arial"/>
                <w:sz w:val="18"/>
                <w:szCs w:val="18"/>
              </w:rPr>
            </w:pPr>
          </w:p>
        </w:tc>
        <w:tc>
          <w:tcPr>
            <w:tcW w:w="1275" w:type="dxa"/>
          </w:tcPr>
          <w:p w14:paraId="4CE1909F" w14:textId="77777777" w:rsidR="00C92342" w:rsidRPr="001D23CB" w:rsidRDefault="00C92342" w:rsidP="00E70B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p>
        </w:tc>
        <w:tc>
          <w:tcPr>
            <w:tcW w:w="1276" w:type="dxa"/>
          </w:tcPr>
          <w:p w14:paraId="0475FD15" w14:textId="77777777" w:rsidR="00C92342" w:rsidRPr="001D23CB" w:rsidRDefault="00C92342" w:rsidP="00E70B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p>
        </w:tc>
      </w:tr>
      <w:tr w:rsidR="00C92342" w:rsidRPr="00B910CA" w14:paraId="083EBD57" w14:textId="77777777" w:rsidTr="00C92342">
        <w:trPr>
          <w:trHeight w:val="989"/>
        </w:trPr>
        <w:tc>
          <w:tcPr>
            <w:cnfStyle w:val="001000000000" w:firstRow="0" w:lastRow="0" w:firstColumn="1" w:lastColumn="0" w:oddVBand="0" w:evenVBand="0" w:oddHBand="0" w:evenHBand="0" w:firstRowFirstColumn="0" w:firstRowLastColumn="0" w:lastRowFirstColumn="0" w:lastRowLastColumn="0"/>
            <w:tcW w:w="6658" w:type="dxa"/>
          </w:tcPr>
          <w:p w14:paraId="620ADB2F" w14:textId="103A38BD" w:rsidR="00C92342" w:rsidRPr="001D23CB" w:rsidRDefault="00C92342" w:rsidP="00E70B5D">
            <w:pPr>
              <w:spacing w:line="257" w:lineRule="auto"/>
              <w:rPr>
                <w:rFonts w:ascii="Arial" w:hAnsi="Arial" w:cs="Arial"/>
                <w:b w:val="0"/>
                <w:bCs w:val="0"/>
                <w:sz w:val="18"/>
                <w:szCs w:val="18"/>
              </w:rPr>
            </w:pPr>
            <w:r w:rsidRPr="001D23CB">
              <w:rPr>
                <w:rFonts w:ascii="Arial" w:hAnsi="Arial" w:cs="Arial"/>
                <w:b w:val="0"/>
                <w:bCs w:val="0"/>
                <w:sz w:val="18"/>
                <w:szCs w:val="18"/>
              </w:rPr>
              <w:t>Strategic leadership of complex and high-risk project and project teams with the ability to inspire, challenge and drive performance.</w:t>
            </w:r>
          </w:p>
          <w:p w14:paraId="2D80BC03" w14:textId="2234E390" w:rsidR="00C92342" w:rsidRPr="001D23CB" w:rsidRDefault="00C92342" w:rsidP="00E70B5D">
            <w:pPr>
              <w:rPr>
                <w:rFonts w:ascii="Arial" w:hAnsi="Arial" w:cs="Arial"/>
                <w:b w:val="0"/>
                <w:bCs w:val="0"/>
                <w:sz w:val="18"/>
                <w:szCs w:val="18"/>
              </w:rPr>
            </w:pPr>
          </w:p>
        </w:tc>
        <w:tc>
          <w:tcPr>
            <w:tcW w:w="1275" w:type="dxa"/>
          </w:tcPr>
          <w:p w14:paraId="3EB9890B" w14:textId="1BA34674" w:rsidR="00C92342" w:rsidRPr="001D23CB" w:rsidRDefault="00C92342" w:rsidP="00E70B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Check14"/>
                  <w:enabled/>
                  <w:calcOnExit w:val="0"/>
                  <w:checkBox>
                    <w:sizeAuto/>
                    <w:default w:val="1"/>
                  </w:checkBox>
                </w:ffData>
              </w:fldChar>
            </w:r>
            <w:bookmarkStart w:id="5" w:name="Check14"/>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bookmarkEnd w:id="5"/>
          </w:p>
        </w:tc>
        <w:tc>
          <w:tcPr>
            <w:tcW w:w="1276" w:type="dxa"/>
          </w:tcPr>
          <w:p w14:paraId="6ECB4F8C" w14:textId="3EB7B092" w:rsidR="00C92342" w:rsidRPr="001D23CB" w:rsidRDefault="00C92342" w:rsidP="00E70B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7"/>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r w:rsidR="00C92342" w:rsidRPr="00B910CA" w14:paraId="1C7A7557" w14:textId="2CB41763" w:rsidTr="00C92342">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658" w:type="dxa"/>
          </w:tcPr>
          <w:p w14:paraId="2CD446F2" w14:textId="249F61F6" w:rsidR="00C92342" w:rsidRPr="001D23CB" w:rsidRDefault="00C92342" w:rsidP="00E70B5D">
            <w:pPr>
              <w:rPr>
                <w:rFonts w:ascii="Arial" w:hAnsi="Arial" w:cs="Arial"/>
                <w:b w:val="0"/>
                <w:bCs w:val="0"/>
                <w:sz w:val="18"/>
                <w:szCs w:val="18"/>
              </w:rPr>
            </w:pPr>
            <w:r w:rsidRPr="001D23CB">
              <w:rPr>
                <w:rFonts w:ascii="Arial" w:hAnsi="Arial" w:cs="Arial"/>
                <w:b w:val="0"/>
                <w:bCs w:val="0"/>
                <w:sz w:val="18"/>
                <w:szCs w:val="18"/>
              </w:rPr>
              <w:t xml:space="preserve">Exceptional communication and influencing skills, with the ability to engage and align stakeholders at all levels </w:t>
            </w:r>
          </w:p>
        </w:tc>
        <w:tc>
          <w:tcPr>
            <w:tcW w:w="1275" w:type="dxa"/>
          </w:tcPr>
          <w:p w14:paraId="66B27AAB" w14:textId="416EF690" w:rsidR="00C92342" w:rsidRPr="001D23CB" w:rsidRDefault="00C92342" w:rsidP="00E70B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Check15"/>
                  <w:enabled/>
                  <w:calcOnExit w:val="0"/>
                  <w:checkBox>
                    <w:sizeAuto/>
                    <w:default w:val="1"/>
                  </w:checkBox>
                </w:ffData>
              </w:fldChar>
            </w:r>
            <w:bookmarkStart w:id="6" w:name="Check15"/>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bookmarkEnd w:id="6"/>
          </w:p>
        </w:tc>
        <w:tc>
          <w:tcPr>
            <w:tcW w:w="1276" w:type="dxa"/>
          </w:tcPr>
          <w:p w14:paraId="6818DA45" w14:textId="300C2304" w:rsidR="00C92342" w:rsidRPr="001D23CB" w:rsidRDefault="00C92342" w:rsidP="00E70B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7"/>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r w:rsidR="00C92342" w:rsidRPr="00B910CA" w14:paraId="6D3537C8" w14:textId="77777777" w:rsidTr="00C92342">
        <w:trPr>
          <w:trHeight w:val="424"/>
        </w:trPr>
        <w:tc>
          <w:tcPr>
            <w:cnfStyle w:val="001000000000" w:firstRow="0" w:lastRow="0" w:firstColumn="1" w:lastColumn="0" w:oddVBand="0" w:evenVBand="0" w:oddHBand="0" w:evenHBand="0" w:firstRowFirstColumn="0" w:firstRowLastColumn="0" w:lastRowFirstColumn="0" w:lastRowLastColumn="0"/>
            <w:tcW w:w="6658" w:type="dxa"/>
          </w:tcPr>
          <w:p w14:paraId="0E67CDBF" w14:textId="117DCFCB" w:rsidR="00C92342" w:rsidRPr="001D23CB" w:rsidRDefault="00C92342" w:rsidP="00E70B5D">
            <w:pPr>
              <w:spacing w:line="257" w:lineRule="auto"/>
              <w:rPr>
                <w:rFonts w:ascii="Arial" w:hAnsi="Arial" w:cs="Arial"/>
                <w:b w:val="0"/>
                <w:bCs w:val="0"/>
                <w:sz w:val="18"/>
                <w:szCs w:val="18"/>
              </w:rPr>
            </w:pPr>
            <w:r w:rsidRPr="001D23CB">
              <w:rPr>
                <w:rFonts w:ascii="Arial" w:hAnsi="Arial" w:cs="Arial"/>
                <w:b w:val="0"/>
                <w:bCs w:val="0"/>
                <w:sz w:val="18"/>
                <w:szCs w:val="18"/>
              </w:rPr>
              <w:t xml:space="preserve">High level of strategic awareness and the ability to translation institutional priorities into tangible project outcomes. Maintaining an overall understanding of the needs of the University in a changing HE Sector that relate to current </w:t>
            </w:r>
            <w:r w:rsidRPr="001D23CB">
              <w:rPr>
                <w:rFonts w:ascii="Arial" w:hAnsi="Arial" w:cs="Arial"/>
                <w:b w:val="0"/>
                <w:bCs w:val="0"/>
                <w:sz w:val="18"/>
                <w:szCs w:val="18"/>
              </w:rPr>
              <w:lastRenderedPageBreak/>
              <w:t>projects and the evolving landscape that they are situated in. Willingness to work flexibly and adapt to changing institutional priorities.</w:t>
            </w:r>
          </w:p>
          <w:p w14:paraId="5B1F6F02" w14:textId="77777777" w:rsidR="00C92342" w:rsidRPr="001D23CB" w:rsidRDefault="00C92342" w:rsidP="00E70B5D">
            <w:pPr>
              <w:rPr>
                <w:rFonts w:ascii="Arial" w:hAnsi="Arial" w:cs="Arial"/>
                <w:b w:val="0"/>
                <w:bCs w:val="0"/>
                <w:i/>
                <w:iCs/>
                <w:sz w:val="18"/>
                <w:szCs w:val="18"/>
              </w:rPr>
            </w:pPr>
          </w:p>
        </w:tc>
        <w:tc>
          <w:tcPr>
            <w:tcW w:w="1275" w:type="dxa"/>
          </w:tcPr>
          <w:p w14:paraId="5FF2810F" w14:textId="3B090672" w:rsidR="00C92342" w:rsidRPr="001D23CB" w:rsidRDefault="00C92342" w:rsidP="00E70B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lastRenderedPageBreak/>
              <w:fldChar w:fldCharType="begin">
                <w:ffData>
                  <w:name w:val=""/>
                  <w:enabled/>
                  <w:calcOnExit w:val="0"/>
                  <w:checkBox>
                    <w:sizeAuto/>
                    <w:default w:val="1"/>
                  </w:checkBox>
                </w:ffData>
              </w:fldChar>
            </w:r>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p>
        </w:tc>
        <w:tc>
          <w:tcPr>
            <w:tcW w:w="1276" w:type="dxa"/>
          </w:tcPr>
          <w:p w14:paraId="754DF469" w14:textId="0CC4F5BD" w:rsidR="00C92342" w:rsidRPr="001D23CB" w:rsidRDefault="00C92342" w:rsidP="00E70B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7"/>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r w:rsidR="00C92342" w:rsidRPr="00B910CA" w14:paraId="19954F7C" w14:textId="77777777" w:rsidTr="00C92342">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658" w:type="dxa"/>
          </w:tcPr>
          <w:p w14:paraId="0BE5A5FC" w14:textId="229965C8" w:rsidR="00C92342" w:rsidRPr="001D23CB" w:rsidRDefault="00C92342" w:rsidP="00E70B5D">
            <w:pPr>
              <w:spacing w:line="257" w:lineRule="auto"/>
              <w:rPr>
                <w:rFonts w:ascii="Arial" w:hAnsi="Arial" w:cs="Arial"/>
                <w:b w:val="0"/>
                <w:bCs w:val="0"/>
                <w:sz w:val="18"/>
                <w:szCs w:val="18"/>
              </w:rPr>
            </w:pPr>
            <w:r w:rsidRPr="001D23CB">
              <w:rPr>
                <w:rFonts w:ascii="Arial" w:hAnsi="Arial" w:cs="Arial"/>
                <w:b w:val="0"/>
                <w:bCs w:val="0"/>
                <w:sz w:val="18"/>
                <w:szCs w:val="18"/>
              </w:rPr>
              <w:t>Ability to exercise sound judgement under pressure, anticipate challenges and make informed decisions swiftly.</w:t>
            </w:r>
          </w:p>
          <w:p w14:paraId="7B34974D" w14:textId="77777777" w:rsidR="00C92342" w:rsidRPr="001D23CB" w:rsidRDefault="00C92342" w:rsidP="00E70B5D">
            <w:pPr>
              <w:rPr>
                <w:rFonts w:ascii="Arial" w:hAnsi="Arial" w:cs="Arial"/>
                <w:b w:val="0"/>
                <w:bCs w:val="0"/>
                <w:i/>
                <w:iCs/>
                <w:sz w:val="18"/>
                <w:szCs w:val="18"/>
              </w:rPr>
            </w:pPr>
          </w:p>
        </w:tc>
        <w:tc>
          <w:tcPr>
            <w:tcW w:w="1275" w:type="dxa"/>
          </w:tcPr>
          <w:p w14:paraId="2B9D682C" w14:textId="6ECB8470" w:rsidR="00C92342" w:rsidRPr="001D23CB" w:rsidRDefault="00C92342" w:rsidP="00E70B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
                  <w:enabled/>
                  <w:calcOnExit w:val="0"/>
                  <w:checkBox>
                    <w:sizeAuto/>
                    <w:default w:val="1"/>
                  </w:checkBox>
                </w:ffData>
              </w:fldChar>
            </w:r>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p>
        </w:tc>
        <w:tc>
          <w:tcPr>
            <w:tcW w:w="1276" w:type="dxa"/>
          </w:tcPr>
          <w:p w14:paraId="50B23BEC" w14:textId="40014B79" w:rsidR="00C92342" w:rsidRPr="001D23CB" w:rsidRDefault="00C92342" w:rsidP="00E70B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7"/>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r w:rsidR="00C92342" w:rsidRPr="00B910CA" w14:paraId="68C36DB9" w14:textId="77777777" w:rsidTr="00C92342">
        <w:trPr>
          <w:trHeight w:val="424"/>
        </w:trPr>
        <w:tc>
          <w:tcPr>
            <w:cnfStyle w:val="001000000000" w:firstRow="0" w:lastRow="0" w:firstColumn="1" w:lastColumn="0" w:oddVBand="0" w:evenVBand="0" w:oddHBand="0" w:evenHBand="0" w:firstRowFirstColumn="0" w:firstRowLastColumn="0" w:lastRowFirstColumn="0" w:lastRowLastColumn="0"/>
            <w:tcW w:w="6658" w:type="dxa"/>
          </w:tcPr>
          <w:p w14:paraId="56ABA8FF" w14:textId="71E2649F" w:rsidR="00C92342" w:rsidRDefault="00C92342" w:rsidP="00E70B5D">
            <w:pPr>
              <w:rPr>
                <w:rFonts w:ascii="Arial" w:hAnsi="Arial" w:cs="Arial"/>
                <w:i/>
                <w:iCs/>
                <w:sz w:val="18"/>
                <w:szCs w:val="18"/>
              </w:rPr>
            </w:pPr>
            <w:r w:rsidRPr="001D23CB">
              <w:rPr>
                <w:rFonts w:ascii="Arial" w:hAnsi="Arial" w:cs="Arial"/>
                <w:b w:val="0"/>
                <w:bCs w:val="0"/>
                <w:sz w:val="18"/>
                <w:szCs w:val="18"/>
              </w:rPr>
              <w:t>Demonstrating self-awareness and empathy, with the ability to manage ambiguity and change constructively. Particularly demonstrating awareness of the organisational level of maturity with regards to the project management framework, sensitive when</w:t>
            </w:r>
            <w:r>
              <w:rPr>
                <w:rFonts w:ascii="Arial" w:hAnsi="Arial" w:cs="Arial"/>
                <w:b w:val="0"/>
                <w:bCs w:val="0"/>
                <w:sz w:val="18"/>
                <w:szCs w:val="18"/>
              </w:rPr>
              <w:t xml:space="preserve"> </w:t>
            </w:r>
            <w:r w:rsidRPr="001D23CB">
              <w:rPr>
                <w:rFonts w:ascii="Arial" w:hAnsi="Arial" w:cs="Arial"/>
                <w:b w:val="0"/>
                <w:bCs w:val="0"/>
                <w:sz w:val="18"/>
                <w:szCs w:val="18"/>
              </w:rPr>
              <w:t>to be assertive and when to be supportive</w:t>
            </w:r>
          </w:p>
        </w:tc>
        <w:tc>
          <w:tcPr>
            <w:tcW w:w="1275" w:type="dxa"/>
          </w:tcPr>
          <w:p w14:paraId="127F272A" w14:textId="61DD4CE1" w:rsidR="00C92342" w:rsidRDefault="00C92342" w:rsidP="00E70B5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sz w:val="18"/>
                <w:szCs w:val="18"/>
                <w:u w:val="single"/>
              </w:rPr>
              <w:fldChar w:fldCharType="begin">
                <w:ffData>
                  <w:name w:val=""/>
                  <w:enabled/>
                  <w:calcOnExit w:val="0"/>
                  <w:checkBox>
                    <w:sizeAuto/>
                    <w:default w:val="1"/>
                  </w:checkBox>
                </w:ffData>
              </w:fldChar>
            </w:r>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p>
        </w:tc>
        <w:tc>
          <w:tcPr>
            <w:tcW w:w="1276" w:type="dxa"/>
          </w:tcPr>
          <w:p w14:paraId="330E38A5" w14:textId="5233A422" w:rsidR="00C92342" w:rsidRPr="00B910CA" w:rsidRDefault="00C92342" w:rsidP="00E70B5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1D23CB">
              <w:rPr>
                <w:rFonts w:ascii="Arial" w:hAnsi="Arial" w:cs="Arial"/>
                <w:sz w:val="18"/>
                <w:szCs w:val="18"/>
                <w:u w:val="single"/>
              </w:rPr>
              <w:fldChar w:fldCharType="begin">
                <w:ffData>
                  <w:name w:val="Check27"/>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r w:rsidR="00C92342" w:rsidRPr="00B910CA" w14:paraId="4EDEBD56" w14:textId="77777777" w:rsidTr="00C92342">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658" w:type="dxa"/>
          </w:tcPr>
          <w:p w14:paraId="3D0FFE05" w14:textId="153B2618" w:rsidR="00C92342" w:rsidRPr="001D23CB" w:rsidRDefault="00C92342" w:rsidP="00E70B5D">
            <w:pPr>
              <w:spacing w:line="257" w:lineRule="auto"/>
              <w:rPr>
                <w:rFonts w:ascii="Arial" w:hAnsi="Arial" w:cs="Arial"/>
                <w:b w:val="0"/>
                <w:bCs w:val="0"/>
                <w:sz w:val="18"/>
                <w:szCs w:val="18"/>
              </w:rPr>
            </w:pPr>
            <w:r w:rsidRPr="001D23CB">
              <w:rPr>
                <w:rFonts w:ascii="Arial" w:hAnsi="Arial" w:cs="Arial"/>
                <w:b w:val="0"/>
                <w:bCs w:val="0"/>
                <w:sz w:val="18"/>
                <w:szCs w:val="18"/>
              </w:rPr>
              <w:t>Ability to work to strict deadlines and when under pressure-able to manage pressure proactively for self and others. Ability to manage competing demands in a fast-paced and evolving environment.</w:t>
            </w:r>
          </w:p>
          <w:p w14:paraId="48EF1978" w14:textId="77777777" w:rsidR="00C92342" w:rsidRPr="001D23CB" w:rsidRDefault="00C92342" w:rsidP="00E70B5D">
            <w:pPr>
              <w:rPr>
                <w:rFonts w:ascii="Arial" w:hAnsi="Arial" w:cs="Arial"/>
                <w:b w:val="0"/>
                <w:bCs w:val="0"/>
                <w:sz w:val="18"/>
                <w:szCs w:val="18"/>
              </w:rPr>
            </w:pPr>
          </w:p>
        </w:tc>
        <w:tc>
          <w:tcPr>
            <w:tcW w:w="1275" w:type="dxa"/>
          </w:tcPr>
          <w:p w14:paraId="17B0F261" w14:textId="0F66790B" w:rsidR="00C92342" w:rsidRPr="001D23CB" w:rsidRDefault="00C92342" w:rsidP="00E70B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
                  <w:enabled/>
                  <w:calcOnExit w:val="0"/>
                  <w:checkBox>
                    <w:sizeAuto/>
                    <w:default w:val="1"/>
                  </w:checkBox>
                </w:ffData>
              </w:fldChar>
            </w:r>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p>
        </w:tc>
        <w:tc>
          <w:tcPr>
            <w:tcW w:w="1276" w:type="dxa"/>
          </w:tcPr>
          <w:p w14:paraId="7A4F2849" w14:textId="15F66DE6" w:rsidR="00C92342" w:rsidRPr="001D23CB" w:rsidRDefault="00C92342" w:rsidP="00E70B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7"/>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r w:rsidR="00C92342" w:rsidRPr="00B910CA" w14:paraId="3B937083" w14:textId="77777777" w:rsidTr="00C92342">
        <w:trPr>
          <w:trHeight w:val="424"/>
        </w:trPr>
        <w:tc>
          <w:tcPr>
            <w:cnfStyle w:val="001000000000" w:firstRow="0" w:lastRow="0" w:firstColumn="1" w:lastColumn="0" w:oddVBand="0" w:evenVBand="0" w:oddHBand="0" w:evenHBand="0" w:firstRowFirstColumn="0" w:firstRowLastColumn="0" w:lastRowFirstColumn="0" w:lastRowLastColumn="0"/>
            <w:tcW w:w="6658" w:type="dxa"/>
          </w:tcPr>
          <w:p w14:paraId="1FD0CDA6" w14:textId="193123CA" w:rsidR="00C92342" w:rsidRPr="001D23CB" w:rsidRDefault="00C92342" w:rsidP="00E70B5D">
            <w:pPr>
              <w:spacing w:line="257" w:lineRule="auto"/>
              <w:rPr>
                <w:rFonts w:ascii="Arial" w:hAnsi="Arial" w:cs="Arial"/>
                <w:b w:val="0"/>
                <w:bCs w:val="0"/>
                <w:sz w:val="18"/>
                <w:szCs w:val="18"/>
              </w:rPr>
            </w:pPr>
            <w:r w:rsidRPr="001D23CB">
              <w:rPr>
                <w:rFonts w:ascii="Arial" w:hAnsi="Arial" w:cs="Arial"/>
                <w:b w:val="0"/>
                <w:bCs w:val="0"/>
                <w:sz w:val="18"/>
                <w:szCs w:val="18"/>
              </w:rPr>
              <w:t>Excellent organisational and project management skills, with the ability to achieve results for multiple, simultaneous projects with competing demands</w:t>
            </w:r>
          </w:p>
          <w:p w14:paraId="6A9045C8" w14:textId="77777777" w:rsidR="00C92342" w:rsidRPr="001D23CB" w:rsidRDefault="00C92342" w:rsidP="00E70B5D">
            <w:pPr>
              <w:rPr>
                <w:rFonts w:ascii="Arial" w:hAnsi="Arial" w:cs="Arial"/>
                <w:b w:val="0"/>
                <w:bCs w:val="0"/>
                <w:sz w:val="18"/>
                <w:szCs w:val="18"/>
              </w:rPr>
            </w:pPr>
          </w:p>
        </w:tc>
        <w:tc>
          <w:tcPr>
            <w:tcW w:w="1275" w:type="dxa"/>
          </w:tcPr>
          <w:p w14:paraId="3BD1FF5F" w14:textId="0220379A" w:rsidR="00C92342" w:rsidRPr="001D23CB" w:rsidRDefault="00C92342" w:rsidP="00E70B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
                  <w:enabled/>
                  <w:calcOnExit w:val="0"/>
                  <w:checkBox>
                    <w:sizeAuto/>
                    <w:default w:val="1"/>
                  </w:checkBox>
                </w:ffData>
              </w:fldChar>
            </w:r>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p>
        </w:tc>
        <w:tc>
          <w:tcPr>
            <w:tcW w:w="1276" w:type="dxa"/>
          </w:tcPr>
          <w:p w14:paraId="023EA0B4" w14:textId="45B47913" w:rsidR="00C92342" w:rsidRPr="001D23CB" w:rsidRDefault="00C92342" w:rsidP="00E70B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7"/>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r w:rsidR="00C92342" w:rsidRPr="00B910CA" w14:paraId="1839E7CE" w14:textId="77777777" w:rsidTr="00C92342">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658" w:type="dxa"/>
          </w:tcPr>
          <w:p w14:paraId="36CDB400" w14:textId="0D36B149" w:rsidR="00C92342" w:rsidRPr="001D23CB" w:rsidRDefault="00C92342" w:rsidP="00E70B5D">
            <w:pPr>
              <w:spacing w:line="257" w:lineRule="auto"/>
              <w:rPr>
                <w:rFonts w:ascii="Arial" w:hAnsi="Arial" w:cs="Arial"/>
                <w:b w:val="0"/>
                <w:bCs w:val="0"/>
                <w:sz w:val="18"/>
                <w:szCs w:val="18"/>
              </w:rPr>
            </w:pPr>
            <w:r w:rsidRPr="001D23CB">
              <w:rPr>
                <w:rFonts w:ascii="Arial" w:hAnsi="Arial" w:cs="Arial"/>
                <w:b w:val="0"/>
                <w:bCs w:val="0"/>
                <w:sz w:val="18"/>
                <w:szCs w:val="18"/>
              </w:rPr>
              <w:t>Strong understanding of financial planning and management, value delivery and commercial contract oversight.</w:t>
            </w:r>
          </w:p>
          <w:p w14:paraId="7705325E" w14:textId="77777777" w:rsidR="00C92342" w:rsidRPr="001D23CB" w:rsidRDefault="00C92342" w:rsidP="00E70B5D">
            <w:pPr>
              <w:rPr>
                <w:rFonts w:ascii="Arial" w:hAnsi="Arial" w:cs="Arial"/>
                <w:b w:val="0"/>
                <w:bCs w:val="0"/>
                <w:sz w:val="18"/>
                <w:szCs w:val="18"/>
              </w:rPr>
            </w:pPr>
          </w:p>
        </w:tc>
        <w:tc>
          <w:tcPr>
            <w:tcW w:w="1275" w:type="dxa"/>
          </w:tcPr>
          <w:p w14:paraId="1D6A2ED2" w14:textId="33E20085" w:rsidR="00C92342" w:rsidRPr="001D23CB" w:rsidRDefault="00C92342" w:rsidP="00E70B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Pr>
                <w:rFonts w:ascii="Arial" w:hAnsi="Arial" w:cs="Arial"/>
                <w:sz w:val="18"/>
                <w:szCs w:val="18"/>
                <w:u w:val="single"/>
              </w:rPr>
              <w:fldChar w:fldCharType="begin">
                <w:ffData>
                  <w:name w:val=""/>
                  <w:enabled/>
                  <w:calcOnExit w:val="0"/>
                  <w:checkBox>
                    <w:sizeAuto/>
                    <w:default w:val="1"/>
                  </w:checkBox>
                </w:ffData>
              </w:fldChar>
            </w:r>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p>
        </w:tc>
        <w:tc>
          <w:tcPr>
            <w:tcW w:w="1276" w:type="dxa"/>
          </w:tcPr>
          <w:p w14:paraId="0D92ECB5" w14:textId="6934A2AD" w:rsidR="00C92342" w:rsidRPr="001D23CB" w:rsidRDefault="00C92342" w:rsidP="00E70B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1D23CB">
              <w:rPr>
                <w:rFonts w:ascii="Arial" w:hAnsi="Arial" w:cs="Arial"/>
                <w:sz w:val="18"/>
                <w:szCs w:val="18"/>
                <w:u w:val="single"/>
              </w:rPr>
              <w:fldChar w:fldCharType="begin">
                <w:ffData>
                  <w:name w:val="Check27"/>
                  <w:enabled/>
                  <w:calcOnExit w:val="0"/>
                  <w:checkBox>
                    <w:sizeAuto/>
                    <w:default w:val="0"/>
                  </w:checkBox>
                </w:ffData>
              </w:fldChar>
            </w:r>
            <w:r w:rsidRPr="001D23CB">
              <w:rPr>
                <w:rFonts w:ascii="Arial" w:hAnsi="Arial" w:cs="Arial"/>
                <w:sz w:val="18"/>
                <w:szCs w:val="18"/>
                <w:u w:val="single"/>
              </w:rPr>
              <w:instrText xml:space="preserve"> FORMCHECKBOX </w:instrText>
            </w:r>
            <w:r w:rsidRPr="001D23CB">
              <w:rPr>
                <w:rFonts w:ascii="Arial" w:hAnsi="Arial" w:cs="Arial"/>
                <w:sz w:val="18"/>
                <w:szCs w:val="18"/>
                <w:u w:val="single"/>
              </w:rPr>
            </w:r>
            <w:r w:rsidRPr="001D23CB">
              <w:rPr>
                <w:rFonts w:ascii="Arial" w:hAnsi="Arial" w:cs="Arial"/>
                <w:sz w:val="18"/>
                <w:szCs w:val="18"/>
                <w:u w:val="single"/>
              </w:rPr>
              <w:fldChar w:fldCharType="separate"/>
            </w:r>
            <w:r w:rsidRPr="001D23CB">
              <w:rPr>
                <w:rFonts w:ascii="Arial" w:hAnsi="Arial" w:cs="Arial"/>
                <w:sz w:val="18"/>
                <w:szCs w:val="18"/>
                <w:u w:val="single"/>
              </w:rPr>
              <w:fldChar w:fldCharType="end"/>
            </w:r>
          </w:p>
        </w:tc>
      </w:tr>
    </w:tbl>
    <w:p w14:paraId="14FA1D03" w14:textId="71043E9B" w:rsidR="00B910CA" w:rsidRDefault="00B910CA"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0D8F1541" w14:textId="502CB041" w:rsidR="001F4320" w:rsidRPr="00805BCC" w:rsidRDefault="001F4320" w:rsidP="007007EB">
      <w:pPr>
        <w:spacing w:line="259" w:lineRule="auto"/>
        <w:jc w:val="both"/>
        <w:rPr>
          <w:rFonts w:ascii="Arial" w:hAnsi="Arial" w:cs="Arial"/>
          <w:sz w:val="18"/>
          <w:szCs w:val="18"/>
        </w:rPr>
      </w:pPr>
    </w:p>
    <w:sectPr w:rsidR="001F4320" w:rsidRPr="00805BCC" w:rsidSect="00C11EB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4B64" w14:textId="77777777" w:rsidR="00B91921" w:rsidRDefault="00B91921" w:rsidP="009962E4">
      <w:r>
        <w:separator/>
      </w:r>
    </w:p>
  </w:endnote>
  <w:endnote w:type="continuationSeparator" w:id="0">
    <w:p w14:paraId="5222B794" w14:textId="77777777" w:rsidR="00B91921" w:rsidRDefault="00B91921"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47D0CA" w14:paraId="0967E3C6" w14:textId="77777777" w:rsidTr="6C47D0CA">
      <w:trPr>
        <w:trHeight w:val="300"/>
      </w:trPr>
      <w:tc>
        <w:tcPr>
          <w:tcW w:w="3005" w:type="dxa"/>
        </w:tcPr>
        <w:p w14:paraId="2639F27B" w14:textId="04A1D658" w:rsidR="6C47D0CA" w:rsidRDefault="6C47D0CA" w:rsidP="6C47D0CA">
          <w:pPr>
            <w:pStyle w:val="Header"/>
            <w:ind w:left="-115"/>
          </w:pPr>
        </w:p>
      </w:tc>
      <w:tc>
        <w:tcPr>
          <w:tcW w:w="3005" w:type="dxa"/>
        </w:tcPr>
        <w:p w14:paraId="7BBC713D" w14:textId="7982A8C7" w:rsidR="6C47D0CA" w:rsidRDefault="6C47D0CA" w:rsidP="6C47D0CA">
          <w:pPr>
            <w:pStyle w:val="Header"/>
            <w:jc w:val="center"/>
          </w:pPr>
        </w:p>
      </w:tc>
      <w:tc>
        <w:tcPr>
          <w:tcW w:w="3005" w:type="dxa"/>
        </w:tcPr>
        <w:p w14:paraId="070A9FD1" w14:textId="0FE5C03D" w:rsidR="6C47D0CA" w:rsidRDefault="6C47D0CA" w:rsidP="6C47D0CA">
          <w:pPr>
            <w:pStyle w:val="Header"/>
            <w:ind w:right="-115"/>
            <w:jc w:val="right"/>
          </w:pPr>
        </w:p>
      </w:tc>
    </w:tr>
  </w:tbl>
  <w:p w14:paraId="2FE49953" w14:textId="7BAA51BB" w:rsidR="6C47D0CA" w:rsidRDefault="6C47D0CA" w:rsidP="6C47D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E597" w14:textId="77777777" w:rsidR="00B91921" w:rsidRDefault="00B91921" w:rsidP="009962E4">
      <w:r>
        <w:separator/>
      </w:r>
    </w:p>
  </w:footnote>
  <w:footnote w:type="continuationSeparator" w:id="0">
    <w:p w14:paraId="4F5D858A" w14:textId="77777777" w:rsidR="00B91921" w:rsidRDefault="00B91921" w:rsidP="00996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47D0CA" w14:paraId="27902FFE" w14:textId="77777777" w:rsidTr="6C47D0CA">
      <w:trPr>
        <w:trHeight w:val="300"/>
      </w:trPr>
      <w:tc>
        <w:tcPr>
          <w:tcW w:w="3005" w:type="dxa"/>
        </w:tcPr>
        <w:p w14:paraId="77E1A81F" w14:textId="7C401558" w:rsidR="6C47D0CA" w:rsidRDefault="6C47D0CA" w:rsidP="6C47D0CA">
          <w:pPr>
            <w:pStyle w:val="Header"/>
            <w:ind w:left="-115"/>
          </w:pPr>
        </w:p>
      </w:tc>
      <w:tc>
        <w:tcPr>
          <w:tcW w:w="3005" w:type="dxa"/>
        </w:tcPr>
        <w:p w14:paraId="3A42F73B" w14:textId="05D505CA" w:rsidR="6C47D0CA" w:rsidRDefault="6C47D0CA" w:rsidP="6C47D0CA">
          <w:pPr>
            <w:pStyle w:val="Header"/>
            <w:jc w:val="center"/>
          </w:pPr>
        </w:p>
      </w:tc>
      <w:tc>
        <w:tcPr>
          <w:tcW w:w="3005" w:type="dxa"/>
        </w:tcPr>
        <w:p w14:paraId="20344A57" w14:textId="5D83BBE6" w:rsidR="6C47D0CA" w:rsidRDefault="6C47D0CA" w:rsidP="6C47D0CA">
          <w:pPr>
            <w:pStyle w:val="Header"/>
            <w:ind w:right="-115"/>
            <w:jc w:val="right"/>
          </w:pPr>
        </w:p>
      </w:tc>
    </w:tr>
  </w:tbl>
  <w:p w14:paraId="53CE0439" w14:textId="799DA271" w:rsidR="6C47D0CA" w:rsidRDefault="6C47D0CA" w:rsidP="6C47D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1E3B58"/>
    <w:multiLevelType w:val="multilevel"/>
    <w:tmpl w:val="A33E26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525BD"/>
    <w:multiLevelType w:val="multilevel"/>
    <w:tmpl w:val="E1CE3F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6E13C49"/>
    <w:multiLevelType w:val="multilevel"/>
    <w:tmpl w:val="D4AC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865765"/>
    <w:multiLevelType w:val="multilevel"/>
    <w:tmpl w:val="2FC883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061564"/>
    <w:multiLevelType w:val="hybridMultilevel"/>
    <w:tmpl w:val="28B65512"/>
    <w:lvl w:ilvl="0" w:tplc="06EA9E10">
      <w:start w:val="1"/>
      <w:numFmt w:val="bullet"/>
      <w:lvlText w:val=""/>
      <w:lvlJc w:val="left"/>
      <w:pPr>
        <w:ind w:left="360" w:hanging="360"/>
      </w:pPr>
      <w:rPr>
        <w:rFonts w:ascii="Symbol" w:hAnsi="Symbol" w:hint="default"/>
      </w:rPr>
    </w:lvl>
    <w:lvl w:ilvl="1" w:tplc="71F077B0">
      <w:start w:val="1"/>
      <w:numFmt w:val="bullet"/>
      <w:lvlText w:val="o"/>
      <w:lvlJc w:val="left"/>
      <w:pPr>
        <w:ind w:left="1080" w:hanging="360"/>
      </w:pPr>
      <w:rPr>
        <w:rFonts w:ascii="Courier New" w:hAnsi="Courier New" w:hint="default"/>
      </w:rPr>
    </w:lvl>
    <w:lvl w:ilvl="2" w:tplc="059231B4">
      <w:start w:val="1"/>
      <w:numFmt w:val="bullet"/>
      <w:lvlText w:val=""/>
      <w:lvlJc w:val="left"/>
      <w:pPr>
        <w:ind w:left="1800" w:hanging="360"/>
      </w:pPr>
      <w:rPr>
        <w:rFonts w:ascii="Wingdings" w:hAnsi="Wingdings" w:hint="default"/>
      </w:rPr>
    </w:lvl>
    <w:lvl w:ilvl="3" w:tplc="2BB63E06">
      <w:start w:val="1"/>
      <w:numFmt w:val="bullet"/>
      <w:lvlText w:val=""/>
      <w:lvlJc w:val="left"/>
      <w:pPr>
        <w:ind w:left="2520" w:hanging="360"/>
      </w:pPr>
      <w:rPr>
        <w:rFonts w:ascii="Symbol" w:hAnsi="Symbol" w:hint="default"/>
      </w:rPr>
    </w:lvl>
    <w:lvl w:ilvl="4" w:tplc="EF4CF86A">
      <w:start w:val="1"/>
      <w:numFmt w:val="bullet"/>
      <w:lvlText w:val="o"/>
      <w:lvlJc w:val="left"/>
      <w:pPr>
        <w:ind w:left="3240" w:hanging="360"/>
      </w:pPr>
      <w:rPr>
        <w:rFonts w:ascii="Courier New" w:hAnsi="Courier New" w:hint="default"/>
      </w:rPr>
    </w:lvl>
    <w:lvl w:ilvl="5" w:tplc="A26696EC">
      <w:start w:val="1"/>
      <w:numFmt w:val="bullet"/>
      <w:lvlText w:val=""/>
      <w:lvlJc w:val="left"/>
      <w:pPr>
        <w:ind w:left="3960" w:hanging="360"/>
      </w:pPr>
      <w:rPr>
        <w:rFonts w:ascii="Wingdings" w:hAnsi="Wingdings" w:hint="default"/>
      </w:rPr>
    </w:lvl>
    <w:lvl w:ilvl="6" w:tplc="40020470">
      <w:start w:val="1"/>
      <w:numFmt w:val="bullet"/>
      <w:lvlText w:val=""/>
      <w:lvlJc w:val="left"/>
      <w:pPr>
        <w:ind w:left="4680" w:hanging="360"/>
      </w:pPr>
      <w:rPr>
        <w:rFonts w:ascii="Symbol" w:hAnsi="Symbol" w:hint="default"/>
      </w:rPr>
    </w:lvl>
    <w:lvl w:ilvl="7" w:tplc="7CBA8012">
      <w:start w:val="1"/>
      <w:numFmt w:val="bullet"/>
      <w:lvlText w:val="o"/>
      <w:lvlJc w:val="left"/>
      <w:pPr>
        <w:ind w:left="5400" w:hanging="360"/>
      </w:pPr>
      <w:rPr>
        <w:rFonts w:ascii="Courier New" w:hAnsi="Courier New" w:hint="default"/>
      </w:rPr>
    </w:lvl>
    <w:lvl w:ilvl="8" w:tplc="D3E6CE82">
      <w:start w:val="1"/>
      <w:numFmt w:val="bullet"/>
      <w:lvlText w:val=""/>
      <w:lvlJc w:val="left"/>
      <w:pPr>
        <w:ind w:left="6120" w:hanging="360"/>
      </w:pPr>
      <w:rPr>
        <w:rFonts w:ascii="Wingdings" w:hAnsi="Wingdings" w:hint="default"/>
      </w:rPr>
    </w:lvl>
  </w:abstractNum>
  <w:abstractNum w:abstractNumId="10" w15:restartNumberingAfterBreak="0">
    <w:nsid w:val="32D30529"/>
    <w:multiLevelType w:val="multilevel"/>
    <w:tmpl w:val="4094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F1E4E"/>
    <w:multiLevelType w:val="hybridMultilevel"/>
    <w:tmpl w:val="846E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484988"/>
    <w:multiLevelType w:val="multilevel"/>
    <w:tmpl w:val="497ED6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64B2D"/>
    <w:multiLevelType w:val="multilevel"/>
    <w:tmpl w:val="64CE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545A9C"/>
    <w:multiLevelType w:val="hybridMultilevel"/>
    <w:tmpl w:val="9F480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3F5FBA"/>
    <w:multiLevelType w:val="multilevel"/>
    <w:tmpl w:val="663A39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06F23DE"/>
    <w:multiLevelType w:val="multilevel"/>
    <w:tmpl w:val="5A0E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5125996">
    <w:abstractNumId w:val="20"/>
  </w:num>
  <w:num w:numId="2" w16cid:durableId="1249968145">
    <w:abstractNumId w:val="17"/>
  </w:num>
  <w:num w:numId="3" w16cid:durableId="1207451588">
    <w:abstractNumId w:val="4"/>
  </w:num>
  <w:num w:numId="4" w16cid:durableId="569999311">
    <w:abstractNumId w:val="14"/>
  </w:num>
  <w:num w:numId="5" w16cid:durableId="2040155363">
    <w:abstractNumId w:val="13"/>
  </w:num>
  <w:num w:numId="6" w16cid:durableId="834035716">
    <w:abstractNumId w:val="1"/>
  </w:num>
  <w:num w:numId="7" w16cid:durableId="500971367">
    <w:abstractNumId w:val="19"/>
  </w:num>
  <w:num w:numId="8" w16cid:durableId="2133669853">
    <w:abstractNumId w:val="11"/>
  </w:num>
  <w:num w:numId="9" w16cid:durableId="534272944">
    <w:abstractNumId w:val="21"/>
  </w:num>
  <w:num w:numId="10" w16cid:durableId="137919288">
    <w:abstractNumId w:val="15"/>
  </w:num>
  <w:num w:numId="11" w16cid:durableId="1868904602">
    <w:abstractNumId w:val="26"/>
  </w:num>
  <w:num w:numId="12" w16cid:durableId="1682077828">
    <w:abstractNumId w:val="27"/>
  </w:num>
  <w:num w:numId="13" w16cid:durableId="2093618914">
    <w:abstractNumId w:val="24"/>
  </w:num>
  <w:num w:numId="14" w16cid:durableId="339551807">
    <w:abstractNumId w:val="12"/>
  </w:num>
  <w:num w:numId="15" w16cid:durableId="2007895453">
    <w:abstractNumId w:val="5"/>
  </w:num>
  <w:num w:numId="16" w16cid:durableId="1849251288">
    <w:abstractNumId w:val="0"/>
  </w:num>
  <w:num w:numId="17" w16cid:durableId="792476964">
    <w:abstractNumId w:val="25"/>
  </w:num>
  <w:num w:numId="18" w16cid:durableId="1393505039">
    <w:abstractNumId w:val="3"/>
  </w:num>
  <w:num w:numId="19" w16cid:durableId="2099134283">
    <w:abstractNumId w:val="9"/>
  </w:num>
  <w:num w:numId="20" w16cid:durableId="453594565">
    <w:abstractNumId w:val="2"/>
  </w:num>
  <w:num w:numId="21" w16cid:durableId="680814452">
    <w:abstractNumId w:val="18"/>
  </w:num>
  <w:num w:numId="22" w16cid:durableId="1050494509">
    <w:abstractNumId w:val="8"/>
  </w:num>
  <w:num w:numId="23" w16cid:durableId="1126654029">
    <w:abstractNumId w:val="28"/>
  </w:num>
  <w:num w:numId="24" w16cid:durableId="721633908">
    <w:abstractNumId w:val="6"/>
  </w:num>
  <w:num w:numId="25" w16cid:durableId="152138458">
    <w:abstractNumId w:val="23"/>
  </w:num>
  <w:num w:numId="26" w16cid:durableId="2082098469">
    <w:abstractNumId w:val="16"/>
  </w:num>
  <w:num w:numId="27" w16cid:durableId="2007633744">
    <w:abstractNumId w:val="10"/>
  </w:num>
  <w:num w:numId="28" w16cid:durableId="1002901932">
    <w:abstractNumId w:val="7"/>
  </w:num>
  <w:num w:numId="29" w16cid:durableId="826555198">
    <w:abstractNumId w:val="29"/>
  </w:num>
  <w:num w:numId="30" w16cid:durableId="5003928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51AB5"/>
    <w:rsid w:val="00065012"/>
    <w:rsid w:val="00071050"/>
    <w:rsid w:val="0009405F"/>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60CA"/>
    <w:rsid w:val="001816D3"/>
    <w:rsid w:val="00182A42"/>
    <w:rsid w:val="00185227"/>
    <w:rsid w:val="00186D56"/>
    <w:rsid w:val="0018721D"/>
    <w:rsid w:val="001A5B40"/>
    <w:rsid w:val="001A796A"/>
    <w:rsid w:val="001B24CE"/>
    <w:rsid w:val="001B49A6"/>
    <w:rsid w:val="001B6ED1"/>
    <w:rsid w:val="001C7D70"/>
    <w:rsid w:val="001D23CB"/>
    <w:rsid w:val="001D3660"/>
    <w:rsid w:val="001E7A13"/>
    <w:rsid w:val="001F0140"/>
    <w:rsid w:val="001F4320"/>
    <w:rsid w:val="002121C7"/>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FB3"/>
    <w:rsid w:val="00384390"/>
    <w:rsid w:val="003876EF"/>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42E64"/>
    <w:rsid w:val="00443094"/>
    <w:rsid w:val="004466E6"/>
    <w:rsid w:val="004557BF"/>
    <w:rsid w:val="00456791"/>
    <w:rsid w:val="00462FE9"/>
    <w:rsid w:val="0046305A"/>
    <w:rsid w:val="00466100"/>
    <w:rsid w:val="00474812"/>
    <w:rsid w:val="00474FD6"/>
    <w:rsid w:val="004876BE"/>
    <w:rsid w:val="004916A0"/>
    <w:rsid w:val="004921D6"/>
    <w:rsid w:val="00492698"/>
    <w:rsid w:val="00494C27"/>
    <w:rsid w:val="0049558C"/>
    <w:rsid w:val="004A0CC4"/>
    <w:rsid w:val="004A3A10"/>
    <w:rsid w:val="004A7A9A"/>
    <w:rsid w:val="004B4368"/>
    <w:rsid w:val="004C31F3"/>
    <w:rsid w:val="004D3606"/>
    <w:rsid w:val="004E5DF9"/>
    <w:rsid w:val="005122D4"/>
    <w:rsid w:val="005146FC"/>
    <w:rsid w:val="0052053D"/>
    <w:rsid w:val="00527073"/>
    <w:rsid w:val="00545D17"/>
    <w:rsid w:val="00553BC1"/>
    <w:rsid w:val="00560FE0"/>
    <w:rsid w:val="005703EA"/>
    <w:rsid w:val="005A0CBD"/>
    <w:rsid w:val="005A5423"/>
    <w:rsid w:val="005B7B81"/>
    <w:rsid w:val="005C33E4"/>
    <w:rsid w:val="005E02F8"/>
    <w:rsid w:val="005E4261"/>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ED3"/>
    <w:rsid w:val="0069212B"/>
    <w:rsid w:val="006A0E54"/>
    <w:rsid w:val="006C4BE1"/>
    <w:rsid w:val="006D0593"/>
    <w:rsid w:val="006D53C0"/>
    <w:rsid w:val="006D5A8F"/>
    <w:rsid w:val="006E539B"/>
    <w:rsid w:val="007007EB"/>
    <w:rsid w:val="00702008"/>
    <w:rsid w:val="00706DEE"/>
    <w:rsid w:val="007119E8"/>
    <w:rsid w:val="0072173A"/>
    <w:rsid w:val="00725B75"/>
    <w:rsid w:val="00725E12"/>
    <w:rsid w:val="00733FC2"/>
    <w:rsid w:val="007456F2"/>
    <w:rsid w:val="00752987"/>
    <w:rsid w:val="00753E7F"/>
    <w:rsid w:val="00754497"/>
    <w:rsid w:val="007578B0"/>
    <w:rsid w:val="00760067"/>
    <w:rsid w:val="00762F96"/>
    <w:rsid w:val="007641C6"/>
    <w:rsid w:val="007650E7"/>
    <w:rsid w:val="007733C0"/>
    <w:rsid w:val="007741C1"/>
    <w:rsid w:val="00782065"/>
    <w:rsid w:val="007820EF"/>
    <w:rsid w:val="007A1ACC"/>
    <w:rsid w:val="007A5B0C"/>
    <w:rsid w:val="007B7070"/>
    <w:rsid w:val="007B74F5"/>
    <w:rsid w:val="007B7CA3"/>
    <w:rsid w:val="007C3381"/>
    <w:rsid w:val="007D71DE"/>
    <w:rsid w:val="007E34CC"/>
    <w:rsid w:val="007F1303"/>
    <w:rsid w:val="0080418D"/>
    <w:rsid w:val="00804EFC"/>
    <w:rsid w:val="00805BCC"/>
    <w:rsid w:val="00816AA2"/>
    <w:rsid w:val="00826A33"/>
    <w:rsid w:val="0085029E"/>
    <w:rsid w:val="00873E14"/>
    <w:rsid w:val="008A0E9C"/>
    <w:rsid w:val="008B7E66"/>
    <w:rsid w:val="008C0064"/>
    <w:rsid w:val="008D38DD"/>
    <w:rsid w:val="008D3BED"/>
    <w:rsid w:val="008E30E8"/>
    <w:rsid w:val="008E45DE"/>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9260C"/>
    <w:rsid w:val="009962E4"/>
    <w:rsid w:val="009A6454"/>
    <w:rsid w:val="009B1CAF"/>
    <w:rsid w:val="009B3A97"/>
    <w:rsid w:val="009C4B8F"/>
    <w:rsid w:val="009C5EEE"/>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73C51"/>
    <w:rsid w:val="00A805B0"/>
    <w:rsid w:val="00A82486"/>
    <w:rsid w:val="00A84083"/>
    <w:rsid w:val="00A9132F"/>
    <w:rsid w:val="00AA34E4"/>
    <w:rsid w:val="00AA37AF"/>
    <w:rsid w:val="00AA38A5"/>
    <w:rsid w:val="00AA63DF"/>
    <w:rsid w:val="00AB1769"/>
    <w:rsid w:val="00AB4210"/>
    <w:rsid w:val="00AB4F13"/>
    <w:rsid w:val="00AB77CB"/>
    <w:rsid w:val="00AC1409"/>
    <w:rsid w:val="00AC4381"/>
    <w:rsid w:val="00AD6156"/>
    <w:rsid w:val="00AD6B05"/>
    <w:rsid w:val="00AE1AF4"/>
    <w:rsid w:val="00AF4C3C"/>
    <w:rsid w:val="00B016B9"/>
    <w:rsid w:val="00B01C1B"/>
    <w:rsid w:val="00B048DD"/>
    <w:rsid w:val="00B32036"/>
    <w:rsid w:val="00B351D5"/>
    <w:rsid w:val="00B45D5B"/>
    <w:rsid w:val="00B51CBF"/>
    <w:rsid w:val="00B70AA8"/>
    <w:rsid w:val="00B71E78"/>
    <w:rsid w:val="00B73CC8"/>
    <w:rsid w:val="00B74FA4"/>
    <w:rsid w:val="00B772E9"/>
    <w:rsid w:val="00B80634"/>
    <w:rsid w:val="00B82313"/>
    <w:rsid w:val="00B85543"/>
    <w:rsid w:val="00B910CA"/>
    <w:rsid w:val="00B91921"/>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2625F"/>
    <w:rsid w:val="00C27E78"/>
    <w:rsid w:val="00C31C3C"/>
    <w:rsid w:val="00C5347E"/>
    <w:rsid w:val="00C560C9"/>
    <w:rsid w:val="00C643A5"/>
    <w:rsid w:val="00C64786"/>
    <w:rsid w:val="00C748D3"/>
    <w:rsid w:val="00C8220D"/>
    <w:rsid w:val="00C8609B"/>
    <w:rsid w:val="00C86213"/>
    <w:rsid w:val="00C92342"/>
    <w:rsid w:val="00C946CA"/>
    <w:rsid w:val="00C94F6E"/>
    <w:rsid w:val="00C9779B"/>
    <w:rsid w:val="00CA5556"/>
    <w:rsid w:val="00CB0E55"/>
    <w:rsid w:val="00CB18A6"/>
    <w:rsid w:val="00CD3D5A"/>
    <w:rsid w:val="00CD72AD"/>
    <w:rsid w:val="00CE5A14"/>
    <w:rsid w:val="00CF5952"/>
    <w:rsid w:val="00D07AC6"/>
    <w:rsid w:val="00D34FA9"/>
    <w:rsid w:val="00D37313"/>
    <w:rsid w:val="00D3788F"/>
    <w:rsid w:val="00D5625E"/>
    <w:rsid w:val="00D575F8"/>
    <w:rsid w:val="00D57836"/>
    <w:rsid w:val="00D57AC2"/>
    <w:rsid w:val="00D61747"/>
    <w:rsid w:val="00D625B5"/>
    <w:rsid w:val="00D65A55"/>
    <w:rsid w:val="00D85904"/>
    <w:rsid w:val="00D85947"/>
    <w:rsid w:val="00D934CA"/>
    <w:rsid w:val="00DA095F"/>
    <w:rsid w:val="00DA6A28"/>
    <w:rsid w:val="00DA7FAE"/>
    <w:rsid w:val="00DB2A52"/>
    <w:rsid w:val="00DB397F"/>
    <w:rsid w:val="00DB3AC0"/>
    <w:rsid w:val="00DE3029"/>
    <w:rsid w:val="00DE4919"/>
    <w:rsid w:val="00DF2FAD"/>
    <w:rsid w:val="00DF78D3"/>
    <w:rsid w:val="00E0653F"/>
    <w:rsid w:val="00E110F5"/>
    <w:rsid w:val="00E15DA5"/>
    <w:rsid w:val="00E16E73"/>
    <w:rsid w:val="00E251C4"/>
    <w:rsid w:val="00E509CB"/>
    <w:rsid w:val="00E618F5"/>
    <w:rsid w:val="00E63885"/>
    <w:rsid w:val="00E65C49"/>
    <w:rsid w:val="00E7084A"/>
    <w:rsid w:val="00E70B5D"/>
    <w:rsid w:val="00E72347"/>
    <w:rsid w:val="00E73090"/>
    <w:rsid w:val="00E756F2"/>
    <w:rsid w:val="00E802DF"/>
    <w:rsid w:val="00E845A5"/>
    <w:rsid w:val="00EC0FC8"/>
    <w:rsid w:val="00EC50E4"/>
    <w:rsid w:val="00ED1E20"/>
    <w:rsid w:val="00F00678"/>
    <w:rsid w:val="00F07C46"/>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10F1"/>
    <w:rsid w:val="00FD3AB9"/>
    <w:rsid w:val="00FE493E"/>
    <w:rsid w:val="00FE5ABD"/>
    <w:rsid w:val="00FE78C6"/>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3CC3689"/>
    <w:rsid w:val="44880DA2"/>
    <w:rsid w:val="49E87CA5"/>
    <w:rsid w:val="4F3613D7"/>
    <w:rsid w:val="508591AD"/>
    <w:rsid w:val="50CF74CB"/>
    <w:rsid w:val="514B63FF"/>
    <w:rsid w:val="549C75BC"/>
    <w:rsid w:val="561ED522"/>
    <w:rsid w:val="57379EAC"/>
    <w:rsid w:val="591D0301"/>
    <w:rsid w:val="5C270822"/>
    <w:rsid w:val="5DF0AF2C"/>
    <w:rsid w:val="627F656C"/>
    <w:rsid w:val="65C0B5B4"/>
    <w:rsid w:val="6801E20C"/>
    <w:rsid w:val="68E5FBD0"/>
    <w:rsid w:val="6A22ECCA"/>
    <w:rsid w:val="6A7346F2"/>
    <w:rsid w:val="6C47D0CA"/>
    <w:rsid w:val="6F8A4AEB"/>
    <w:rsid w:val="74C0E012"/>
    <w:rsid w:val="7544C238"/>
    <w:rsid w:val="76E3F82D"/>
    <w:rsid w:val="7BDC0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392969623">
      <w:bodyDiv w:val="1"/>
      <w:marLeft w:val="0"/>
      <w:marRight w:val="0"/>
      <w:marTop w:val="0"/>
      <w:marBottom w:val="0"/>
      <w:divBdr>
        <w:top w:val="none" w:sz="0" w:space="0" w:color="auto"/>
        <w:left w:val="none" w:sz="0" w:space="0" w:color="auto"/>
        <w:bottom w:val="none" w:sz="0" w:space="0" w:color="auto"/>
        <w:right w:val="none" w:sz="0" w:space="0" w:color="auto"/>
      </w:divBdr>
      <w:divsChild>
        <w:div w:id="1443453938">
          <w:marLeft w:val="0"/>
          <w:marRight w:val="0"/>
          <w:marTop w:val="0"/>
          <w:marBottom w:val="0"/>
          <w:divBdr>
            <w:top w:val="none" w:sz="0" w:space="0" w:color="auto"/>
            <w:left w:val="none" w:sz="0" w:space="0" w:color="auto"/>
            <w:bottom w:val="none" w:sz="0" w:space="0" w:color="auto"/>
            <w:right w:val="none" w:sz="0" w:space="0" w:color="auto"/>
          </w:divBdr>
          <w:divsChild>
            <w:div w:id="1958177524">
              <w:marLeft w:val="0"/>
              <w:marRight w:val="0"/>
              <w:marTop w:val="0"/>
              <w:marBottom w:val="0"/>
              <w:divBdr>
                <w:top w:val="none" w:sz="0" w:space="0" w:color="auto"/>
                <w:left w:val="none" w:sz="0" w:space="0" w:color="auto"/>
                <w:bottom w:val="none" w:sz="0" w:space="0" w:color="auto"/>
                <w:right w:val="none" w:sz="0" w:space="0" w:color="auto"/>
              </w:divBdr>
            </w:div>
            <w:div w:id="864750387">
              <w:marLeft w:val="0"/>
              <w:marRight w:val="0"/>
              <w:marTop w:val="0"/>
              <w:marBottom w:val="0"/>
              <w:divBdr>
                <w:top w:val="none" w:sz="0" w:space="0" w:color="auto"/>
                <w:left w:val="none" w:sz="0" w:space="0" w:color="auto"/>
                <w:bottom w:val="none" w:sz="0" w:space="0" w:color="auto"/>
                <w:right w:val="none" w:sz="0" w:space="0" w:color="auto"/>
              </w:divBdr>
            </w:div>
            <w:div w:id="497379417">
              <w:marLeft w:val="0"/>
              <w:marRight w:val="0"/>
              <w:marTop w:val="0"/>
              <w:marBottom w:val="0"/>
              <w:divBdr>
                <w:top w:val="none" w:sz="0" w:space="0" w:color="auto"/>
                <w:left w:val="none" w:sz="0" w:space="0" w:color="auto"/>
                <w:bottom w:val="none" w:sz="0" w:space="0" w:color="auto"/>
                <w:right w:val="none" w:sz="0" w:space="0" w:color="auto"/>
              </w:divBdr>
            </w:div>
          </w:divsChild>
        </w:div>
        <w:div w:id="854030877">
          <w:marLeft w:val="0"/>
          <w:marRight w:val="0"/>
          <w:marTop w:val="0"/>
          <w:marBottom w:val="0"/>
          <w:divBdr>
            <w:top w:val="none" w:sz="0" w:space="0" w:color="auto"/>
            <w:left w:val="none" w:sz="0" w:space="0" w:color="auto"/>
            <w:bottom w:val="none" w:sz="0" w:space="0" w:color="auto"/>
            <w:right w:val="none" w:sz="0" w:space="0" w:color="auto"/>
          </w:divBdr>
          <w:divsChild>
            <w:div w:id="2031297474">
              <w:marLeft w:val="0"/>
              <w:marRight w:val="0"/>
              <w:marTop w:val="0"/>
              <w:marBottom w:val="0"/>
              <w:divBdr>
                <w:top w:val="none" w:sz="0" w:space="0" w:color="auto"/>
                <w:left w:val="none" w:sz="0" w:space="0" w:color="auto"/>
                <w:bottom w:val="none" w:sz="0" w:space="0" w:color="auto"/>
                <w:right w:val="none" w:sz="0" w:space="0" w:color="auto"/>
              </w:divBdr>
            </w:div>
            <w:div w:id="2085376261">
              <w:marLeft w:val="0"/>
              <w:marRight w:val="0"/>
              <w:marTop w:val="0"/>
              <w:marBottom w:val="0"/>
              <w:divBdr>
                <w:top w:val="none" w:sz="0" w:space="0" w:color="auto"/>
                <w:left w:val="none" w:sz="0" w:space="0" w:color="auto"/>
                <w:bottom w:val="none" w:sz="0" w:space="0" w:color="auto"/>
                <w:right w:val="none" w:sz="0" w:space="0" w:color="auto"/>
              </w:divBdr>
            </w:div>
            <w:div w:id="1324360548">
              <w:marLeft w:val="0"/>
              <w:marRight w:val="0"/>
              <w:marTop w:val="0"/>
              <w:marBottom w:val="0"/>
              <w:divBdr>
                <w:top w:val="none" w:sz="0" w:space="0" w:color="auto"/>
                <w:left w:val="none" w:sz="0" w:space="0" w:color="auto"/>
                <w:bottom w:val="none" w:sz="0" w:space="0" w:color="auto"/>
                <w:right w:val="none" w:sz="0" w:space="0" w:color="auto"/>
              </w:divBdr>
            </w:div>
            <w:div w:id="12506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720007487">
      <w:bodyDiv w:val="1"/>
      <w:marLeft w:val="0"/>
      <w:marRight w:val="0"/>
      <w:marTop w:val="0"/>
      <w:marBottom w:val="0"/>
      <w:divBdr>
        <w:top w:val="none" w:sz="0" w:space="0" w:color="auto"/>
        <w:left w:val="none" w:sz="0" w:space="0" w:color="auto"/>
        <w:bottom w:val="none" w:sz="0" w:space="0" w:color="auto"/>
        <w:right w:val="none" w:sz="0" w:space="0" w:color="auto"/>
      </w:divBdr>
      <w:divsChild>
        <w:div w:id="1957326555">
          <w:marLeft w:val="0"/>
          <w:marRight w:val="0"/>
          <w:marTop w:val="0"/>
          <w:marBottom w:val="0"/>
          <w:divBdr>
            <w:top w:val="none" w:sz="0" w:space="0" w:color="auto"/>
            <w:left w:val="none" w:sz="0" w:space="0" w:color="auto"/>
            <w:bottom w:val="none" w:sz="0" w:space="0" w:color="auto"/>
            <w:right w:val="none" w:sz="0" w:space="0" w:color="auto"/>
          </w:divBdr>
          <w:divsChild>
            <w:div w:id="608778840">
              <w:marLeft w:val="0"/>
              <w:marRight w:val="0"/>
              <w:marTop w:val="0"/>
              <w:marBottom w:val="0"/>
              <w:divBdr>
                <w:top w:val="none" w:sz="0" w:space="0" w:color="auto"/>
                <w:left w:val="none" w:sz="0" w:space="0" w:color="auto"/>
                <w:bottom w:val="none" w:sz="0" w:space="0" w:color="auto"/>
                <w:right w:val="none" w:sz="0" w:space="0" w:color="auto"/>
              </w:divBdr>
            </w:div>
            <w:div w:id="1046103520">
              <w:marLeft w:val="0"/>
              <w:marRight w:val="0"/>
              <w:marTop w:val="0"/>
              <w:marBottom w:val="0"/>
              <w:divBdr>
                <w:top w:val="none" w:sz="0" w:space="0" w:color="auto"/>
                <w:left w:val="none" w:sz="0" w:space="0" w:color="auto"/>
                <w:bottom w:val="none" w:sz="0" w:space="0" w:color="auto"/>
                <w:right w:val="none" w:sz="0" w:space="0" w:color="auto"/>
              </w:divBdr>
            </w:div>
            <w:div w:id="1647081106">
              <w:marLeft w:val="0"/>
              <w:marRight w:val="0"/>
              <w:marTop w:val="0"/>
              <w:marBottom w:val="0"/>
              <w:divBdr>
                <w:top w:val="none" w:sz="0" w:space="0" w:color="auto"/>
                <w:left w:val="none" w:sz="0" w:space="0" w:color="auto"/>
                <w:bottom w:val="none" w:sz="0" w:space="0" w:color="auto"/>
                <w:right w:val="none" w:sz="0" w:space="0" w:color="auto"/>
              </w:divBdr>
            </w:div>
          </w:divsChild>
        </w:div>
        <w:div w:id="1875651353">
          <w:marLeft w:val="0"/>
          <w:marRight w:val="0"/>
          <w:marTop w:val="0"/>
          <w:marBottom w:val="0"/>
          <w:divBdr>
            <w:top w:val="none" w:sz="0" w:space="0" w:color="auto"/>
            <w:left w:val="none" w:sz="0" w:space="0" w:color="auto"/>
            <w:bottom w:val="none" w:sz="0" w:space="0" w:color="auto"/>
            <w:right w:val="none" w:sz="0" w:space="0" w:color="auto"/>
          </w:divBdr>
          <w:divsChild>
            <w:div w:id="2079353955">
              <w:marLeft w:val="0"/>
              <w:marRight w:val="0"/>
              <w:marTop w:val="0"/>
              <w:marBottom w:val="0"/>
              <w:divBdr>
                <w:top w:val="none" w:sz="0" w:space="0" w:color="auto"/>
                <w:left w:val="none" w:sz="0" w:space="0" w:color="auto"/>
                <w:bottom w:val="none" w:sz="0" w:space="0" w:color="auto"/>
                <w:right w:val="none" w:sz="0" w:space="0" w:color="auto"/>
              </w:divBdr>
            </w:div>
            <w:div w:id="974869503">
              <w:marLeft w:val="0"/>
              <w:marRight w:val="0"/>
              <w:marTop w:val="0"/>
              <w:marBottom w:val="0"/>
              <w:divBdr>
                <w:top w:val="none" w:sz="0" w:space="0" w:color="auto"/>
                <w:left w:val="none" w:sz="0" w:space="0" w:color="auto"/>
                <w:bottom w:val="none" w:sz="0" w:space="0" w:color="auto"/>
                <w:right w:val="none" w:sz="0" w:space="0" w:color="auto"/>
              </w:divBdr>
            </w:div>
            <w:div w:id="2137722050">
              <w:marLeft w:val="0"/>
              <w:marRight w:val="0"/>
              <w:marTop w:val="0"/>
              <w:marBottom w:val="0"/>
              <w:divBdr>
                <w:top w:val="none" w:sz="0" w:space="0" w:color="auto"/>
                <w:left w:val="none" w:sz="0" w:space="0" w:color="auto"/>
                <w:bottom w:val="none" w:sz="0" w:space="0" w:color="auto"/>
                <w:right w:val="none" w:sz="0" w:space="0" w:color="auto"/>
              </w:divBdr>
            </w:div>
            <w:div w:id="17962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A73AD84F82EF49A1AF33E7D4836B46" ma:contentTypeVersion="11" ma:contentTypeDescription="Create a new document." ma:contentTypeScope="" ma:versionID="88a66c41b7be5954d9e8d1218f9ab86b">
  <xsd:schema xmlns:xsd="http://www.w3.org/2001/XMLSchema" xmlns:xs="http://www.w3.org/2001/XMLSchema" xmlns:p="http://schemas.microsoft.com/office/2006/metadata/properties" xmlns:ns2="6dc2b319-5a84-4b83-81e4-4441e0f5b494" xmlns:ns3="d52783a0-f3a3-4dc4-a23b-df74b4295f0f" targetNamespace="http://schemas.microsoft.com/office/2006/metadata/properties" ma:root="true" ma:fieldsID="5307e4f71525bfef2f92676bcb3484c2" ns2:_="" ns3:_="">
    <xsd:import namespace="6dc2b319-5a84-4b83-81e4-4441e0f5b494"/>
    <xsd:import namespace="d52783a0-f3a3-4dc4-a23b-df74b429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2b319-5a84-4b83-81e4-4441e0f5b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783a0-f3a3-4dc4-a23b-df74b4295f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6e6d85-d272-4519-95da-33ddef882c4f}" ma:internalName="TaxCatchAll" ma:showField="CatchAllData" ma:web="d52783a0-f3a3-4dc4-a23b-df74b4295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2783a0-f3a3-4dc4-a23b-df74b4295f0f" xsi:nil="true"/>
    <lcf76f155ced4ddcb4097134ff3c332f xmlns="6dc2b319-5a84-4b83-81e4-4441e0f5b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368FA3CA-7588-4380-B2CB-1C9FECF15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2b319-5a84-4b83-81e4-4441e0f5b494"/>
    <ds:schemaRef ds:uri="d52783a0-f3a3-4dc4-a23b-df74b429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d52783a0-f3a3-4dc4-a23b-df74b4295f0f"/>
    <ds:schemaRef ds:uri="6dc2b319-5a84-4b83-81e4-4441e0f5b49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1519</Words>
  <Characters>9409</Characters>
  <Application>Microsoft Office Word</Application>
  <DocSecurity>0</DocSecurity>
  <Lines>276</Lines>
  <Paragraphs>163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2026-01-06T12:32:00Z</dcterms:created>
  <dcterms:modified xsi:type="dcterms:W3CDTF">2026-01-06T12:32:00Z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0x010100C2A73AD84F82EF49A1AF33E7D4836B46</vt:lpwstr>
  </property>
  <property fmtid="{D5CDD505-2E9C-101B-9397-08002B2CF9AE}" pid="3" name="MediaServiceImageTags">
    <vt:lpwstr/>
  </property>
</Properties>
</file>